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w w:val="80"/>
          <w:sz w:val="28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4500" cy="933450"/>
            <wp:effectExtent l="0" t="0" r="0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755" w:leftChars="2640"/>
        <w:rPr>
          <w:rFonts w:eastAsia="黑体"/>
          <w:w w:val="80"/>
          <w:sz w:val="28"/>
        </w:rPr>
      </w:pPr>
    </w:p>
    <w:p/>
    <w:p/>
    <w:p>
      <w:pPr>
        <w:spacing w:line="300" w:lineRule="auto"/>
        <w:rPr>
          <w:rFonts w:hint="eastAsia" w:ascii="黑体" w:eastAsia="黑体"/>
          <w:sz w:val="52"/>
          <w:lang w:eastAsia="zh-CN"/>
        </w:rPr>
      </w:pPr>
      <w:r>
        <w:rPr>
          <w:rFonts w:hint="eastAsia" w:ascii="黑体" w:eastAsia="黑体"/>
          <w:sz w:val="52"/>
          <w:lang w:eastAsia="zh-CN"/>
        </w:rPr>
        <w:t>HD180-B</w:t>
      </w:r>
    </w:p>
    <w:p>
      <w:pPr>
        <w:spacing w:line="300" w:lineRule="auto"/>
        <w:rPr>
          <w:rFonts w:ascii="黑体" w:eastAsia="黑体"/>
          <w:sz w:val="52"/>
        </w:rPr>
      </w:pPr>
      <w:r>
        <w:rPr>
          <w:rFonts w:hint="eastAsia" w:ascii="黑体" w:eastAsia="黑体"/>
          <w:sz w:val="52"/>
        </w:rPr>
        <w:t>通信服务器</w:t>
      </w:r>
    </w:p>
    <w:p>
      <w:pPr>
        <w:spacing w:line="300" w:lineRule="auto"/>
        <w:ind w:firstLine="1831"/>
        <w:rPr>
          <w:sz w:val="52"/>
        </w:rPr>
      </w:pPr>
    </w:p>
    <w:p>
      <w:pPr>
        <w:spacing w:line="300" w:lineRule="auto"/>
        <w:jc w:val="center"/>
        <w:rPr>
          <w:rFonts w:eastAsia="黑体"/>
          <w:sz w:val="52"/>
        </w:rPr>
      </w:pPr>
      <w:r>
        <w:rPr>
          <w:rFonts w:hint="eastAsia" w:eastAsia="黑体"/>
          <w:sz w:val="52"/>
        </w:rPr>
        <w:t>硬件说明书</w:t>
      </w:r>
    </w:p>
    <w:p>
      <w:pPr>
        <w:ind w:firstLine="1830"/>
        <w:rPr>
          <w:sz w:val="52"/>
        </w:rPr>
      </w:pPr>
    </w:p>
    <w:p>
      <w:pPr>
        <w:ind w:firstLine="1830"/>
        <w:rPr>
          <w:sz w:val="52"/>
        </w:rPr>
      </w:pPr>
    </w:p>
    <w:p>
      <w:pPr>
        <w:ind w:firstLine="1830"/>
        <w:rPr>
          <w:sz w:val="52"/>
        </w:rPr>
      </w:pPr>
    </w:p>
    <w:p>
      <w:pPr>
        <w:rPr>
          <w:rFonts w:ascii="华文中宋" w:hAnsi="华文中宋" w:eastAsia="华文中宋"/>
          <w:w w:val="140"/>
          <w:sz w:val="32"/>
          <w:szCs w:val="32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b w:val="0"/>
          <w:kern w:val="2"/>
          <w:sz w:val="30"/>
          <w:szCs w:val="30"/>
        </w:rPr>
      </w:pPr>
      <w:r>
        <w:rPr>
          <w:rFonts w:hint="eastAsia" w:ascii="黑体" w:hAnsi="宋体" w:eastAsia="黑体" w:cs="黑体"/>
          <w:b w:val="0"/>
          <w:kern w:val="2"/>
          <w:sz w:val="30"/>
          <w:szCs w:val="30"/>
          <w:lang w:val="en-US" w:eastAsia="zh-CN" w:bidi="ar"/>
        </w:rPr>
        <w:t>南京恒典电力科技有限公司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黑体" w:hAnsi="宋体" w:eastAsia="黑体" w:cs="黑体"/>
          <w:b w:val="0"/>
          <w:kern w:val="2"/>
          <w:sz w:val="30"/>
          <w:szCs w:val="30"/>
        </w:rPr>
      </w:pPr>
      <w:r>
        <w:rPr>
          <w:rFonts w:hint="eastAsia" w:ascii="黑体" w:hAnsi="宋体" w:eastAsia="黑体" w:cs="黑体"/>
          <w:b w:val="0"/>
          <w:kern w:val="2"/>
          <w:sz w:val="30"/>
          <w:szCs w:val="30"/>
          <w:lang w:val="en-US" w:eastAsia="zh-CN" w:bidi="ar"/>
        </w:rPr>
        <w:t>Nanjing Hengdian Power Technology Co.,Ltd</w:t>
      </w:r>
    </w:p>
    <w:p>
      <w:pPr>
        <w:pStyle w:val="28"/>
        <w:ind w:firstLine="0" w:firstLineChars="0"/>
        <w:rPr>
          <w:rFonts w:hAnsi="宋体"/>
          <w:b/>
          <w:bCs/>
          <w:color w:val="FF0000"/>
        </w:rPr>
      </w:pPr>
    </w:p>
    <w:p>
      <w:pPr>
        <w:rPr>
          <w:b/>
          <w:bCs/>
          <w:sz w:val="44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701" w:right="1134" w:bottom="1559" w:left="1134" w:header="1134" w:footer="1559" w:gutter="0"/>
          <w:cols w:space="720" w:num="1"/>
          <w:docGrid w:type="linesAndChars" w:linePitch="312" w:charSpace="1789"/>
        </w:sectPr>
      </w:pPr>
    </w:p>
    <w:p>
      <w:pPr>
        <w:ind w:firstLine="520" w:firstLineChars="100"/>
        <w:jc w:val="center"/>
        <w:rPr>
          <w:rFonts w:hint="eastAsia" w:ascii="黑体" w:eastAsia="黑体"/>
          <w:sz w:val="52"/>
          <w:lang w:eastAsia="zh-CN"/>
        </w:rPr>
      </w:pPr>
      <w:r>
        <w:rPr>
          <w:rFonts w:hint="eastAsia" w:ascii="黑体" w:eastAsia="黑体"/>
          <w:sz w:val="52"/>
          <w:lang w:eastAsia="zh-CN"/>
        </w:rPr>
        <w:t>HD180-B</w:t>
      </w:r>
    </w:p>
    <w:p>
      <w:pPr>
        <w:ind w:firstLine="520" w:firstLineChars="100"/>
        <w:jc w:val="center"/>
        <w:rPr>
          <w:rFonts w:ascii="黑体" w:eastAsia="黑体"/>
          <w:sz w:val="52"/>
        </w:rPr>
      </w:pPr>
      <w:r>
        <w:rPr>
          <w:rFonts w:hint="eastAsia" w:ascii="黑体" w:eastAsia="黑体"/>
          <w:sz w:val="52"/>
        </w:rPr>
        <w:t>通信服务器</w:t>
      </w:r>
    </w:p>
    <w:p>
      <w:pPr>
        <w:spacing w:line="300" w:lineRule="auto"/>
        <w:ind w:firstLine="1831"/>
        <w:jc w:val="center"/>
        <w:rPr>
          <w:rFonts w:eastAsia="黑体"/>
          <w:sz w:val="52"/>
        </w:rPr>
      </w:pPr>
    </w:p>
    <w:p>
      <w:pPr>
        <w:spacing w:line="300" w:lineRule="auto"/>
        <w:jc w:val="center"/>
        <w:rPr>
          <w:rFonts w:eastAsia="黑体"/>
          <w:sz w:val="52"/>
        </w:rPr>
      </w:pPr>
      <w:r>
        <w:rPr>
          <w:rFonts w:hint="eastAsia" w:eastAsia="黑体"/>
          <w:sz w:val="52"/>
        </w:rPr>
        <w:t xml:space="preserve">  硬件说明书</w:t>
      </w: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48"/>
        </w:rPr>
      </w:pP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48"/>
        </w:rPr>
      </w:pP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  <w:ind w:firstLine="3060"/>
        <w:rPr>
          <w:rFonts w:eastAsia="楷体_GB2312"/>
          <w:sz w:val="36"/>
        </w:rPr>
      </w:pPr>
      <w:r>
        <w:rPr>
          <w:rFonts w:ascii="黑体" w:eastAsia="黑体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229235</wp:posOffset>
                </wp:positionV>
                <wp:extent cx="180086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pt;margin-top:18.05pt;height:0pt;width:141.8pt;z-index:251659264;mso-width-relative:page;mso-height-relative:page;" filled="f" stroked="t" coordsize="21600,21600" o:gfxdata="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/H+j1&#10;1wAAAAkBAAAPAAAAAAAAAAEAIAAAACIAAABkcnMvZG93bnJldi54bWxQSwECFAAUAAAACACHTuJA&#10;LRyyq+kBAAC4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sz w:val="36"/>
        </w:rPr>
        <w:t>编写</w:t>
      </w: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djustRightInd w:val="0"/>
        <w:snapToGrid w:val="0"/>
        <w:spacing w:line="360" w:lineRule="auto"/>
        <w:ind w:firstLine="3060"/>
        <w:rPr>
          <w:rFonts w:eastAsia="楷体_GB2312"/>
          <w:sz w:val="36"/>
        </w:rPr>
      </w:pPr>
      <w:r>
        <w:rPr>
          <w:rFonts w:ascii="黑体" w:eastAsia="黑体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229235</wp:posOffset>
                </wp:positionV>
                <wp:extent cx="1800860" cy="0"/>
                <wp:effectExtent l="0" t="0" r="0" b="0"/>
                <wp:wrapNone/>
                <wp:docPr id="8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205pt;margin-top:18.05pt;height:0pt;width:141.8pt;z-index:251660288;mso-width-relative:page;mso-height-relative:page;" filled="f" stroked="t" coordsize="21600,21600" o:gfxdata="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/H+j1&#10;1wAAAAkBAAAPAAAAAAAAAAEAIAAAACIAAABkcnMvZG93bnJldi54bWxQSwECFAAUAAAACACHTuJA&#10;vhQrHukBAAC4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sz w:val="36"/>
        </w:rPr>
        <w:t xml:space="preserve">审核  </w:t>
      </w: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rPr>
          <w:rFonts w:ascii="黑体" w:eastAsia="黑体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left="2160" w:firstLine="946"/>
        <w:rPr>
          <w:rFonts w:ascii="黑体" w:eastAsia="黑体"/>
          <w:sz w:val="36"/>
        </w:rPr>
      </w:pPr>
      <w:r>
        <w:rPr>
          <w:rFonts w:ascii="黑体" w:eastAsia="黑体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229235</wp:posOffset>
                </wp:positionV>
                <wp:extent cx="1800860" cy="0"/>
                <wp:effectExtent l="0" t="0" r="0" b="0"/>
                <wp:wrapNone/>
                <wp:docPr id="10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205pt;margin-top:18.05pt;height:0pt;width:141.8pt;z-index:251661312;mso-width-relative:page;mso-height-relative:page;" filled="f" stroked="t" coordsize="21600,21600" o:gfxdata="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/H+j1&#10;1wAAAAkBAAAPAAAAAAAAAAEAIAAAACIAAABkcnMvZG93bnJldi54bWxQSwECFAAUAAAACACHTuJA&#10;YbQu6OkBAAC5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eastAsia="黑体"/>
          <w:sz w:val="36"/>
        </w:rPr>
        <w:t>批准</w:t>
      </w:r>
    </w:p>
    <w:p>
      <w:pPr>
        <w:autoSpaceDE w:val="0"/>
        <w:autoSpaceDN w:val="0"/>
        <w:adjustRightInd w:val="0"/>
        <w:snapToGrid w:val="0"/>
        <w:spacing w:line="360" w:lineRule="auto"/>
        <w:ind w:left="2160" w:firstLine="946"/>
        <w:rPr>
          <w:rFonts w:ascii="黑体" w:eastAsia="黑体"/>
          <w:sz w:val="36"/>
        </w:rPr>
      </w:pP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黑体" w:eastAsia="黑体"/>
          <w:sz w:val="32"/>
        </w:rPr>
      </w:pPr>
      <w:r>
        <w:rPr>
          <w:rFonts w:hint="eastAsia" w:ascii="黑体" w:eastAsia="黑体"/>
          <w:sz w:val="32"/>
        </w:rPr>
        <w:t>(此页仅供审查签署用，不印刷)</w:t>
      </w:r>
    </w:p>
    <w:p>
      <w:pPr>
        <w:pStyle w:val="14"/>
        <w:adjustRightInd w:val="0"/>
        <w:snapToGrid w:val="0"/>
        <w:ind w:left="0" w:firstLine="0"/>
        <w:rPr>
          <w:rFonts w:eastAsia="黑体"/>
        </w:rPr>
      </w:pP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44"/>
        </w:rPr>
      </w:pPr>
      <w:r>
        <w:rPr>
          <w:rFonts w:hint="eastAsia" w:eastAsia="黑体"/>
          <w:sz w:val="44"/>
        </w:rPr>
        <w:t>V ：</w:t>
      </w:r>
      <w:r>
        <w:rPr>
          <w:rFonts w:eastAsia="黑体"/>
          <w:sz w:val="44"/>
        </w:rPr>
        <w:t>2</w:t>
      </w:r>
      <w:r>
        <w:rPr>
          <w:rFonts w:hint="eastAsia" w:eastAsia="黑体"/>
          <w:sz w:val="44"/>
        </w:rPr>
        <w:t>.</w:t>
      </w:r>
      <w:r>
        <w:rPr>
          <w:rFonts w:eastAsia="黑体"/>
          <w:sz w:val="44"/>
        </w:rPr>
        <w:t>1</w:t>
      </w: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36"/>
        </w:rPr>
      </w:pP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14"/>
        <w:adjustRightInd w:val="0"/>
        <w:snapToGrid w:val="0"/>
        <w:ind w:left="0" w:firstLine="0"/>
        <w:jc w:val="center"/>
        <w:rPr>
          <w:rFonts w:eastAsia="黑体"/>
          <w:sz w:val="24"/>
        </w:rPr>
      </w:pPr>
    </w:p>
    <w:p>
      <w:pPr>
        <w:pStyle w:val="9"/>
        <w:adjustRightInd w:val="0"/>
        <w:snapToGrid w:val="0"/>
        <w:spacing w:line="360" w:lineRule="auto"/>
        <w:jc w:val="center"/>
        <w:rPr>
          <w:rFonts w:ascii="黑体"/>
          <w:sz w:val="36"/>
        </w:rPr>
      </w:pPr>
      <w:r>
        <w:rPr>
          <w:rFonts w:hint="eastAsia" w:ascii="黑体"/>
          <w:sz w:val="36"/>
        </w:rPr>
        <w:t>南京</w:t>
      </w:r>
      <w:r>
        <w:rPr>
          <w:rFonts w:hint="eastAsia" w:ascii="黑体"/>
          <w:sz w:val="36"/>
          <w:lang w:val="en-US" w:eastAsia="zh-CN"/>
        </w:rPr>
        <w:t>恒典电力</w:t>
      </w:r>
      <w:r>
        <w:rPr>
          <w:rFonts w:hint="eastAsia" w:ascii="黑体"/>
          <w:sz w:val="36"/>
        </w:rPr>
        <w:t>科技有限公司</w:t>
      </w:r>
    </w:p>
    <w:p>
      <w:pPr>
        <w:pStyle w:val="9"/>
        <w:adjustRightInd w:val="0"/>
        <w:snapToGrid w:val="0"/>
        <w:spacing w:line="360" w:lineRule="auto"/>
        <w:jc w:val="center"/>
        <w:rPr>
          <w:rFonts w:ascii="黑体"/>
          <w:sz w:val="36"/>
        </w:rPr>
      </w:pPr>
      <w:r>
        <w:rPr>
          <w:rFonts w:hint="eastAsia" w:ascii="黑体"/>
          <w:sz w:val="36"/>
        </w:rPr>
        <w:t>201</w:t>
      </w:r>
      <w:r>
        <w:rPr>
          <w:rFonts w:ascii="黑体"/>
          <w:sz w:val="36"/>
        </w:rPr>
        <w:t>8</w:t>
      </w:r>
      <w:r>
        <w:rPr>
          <w:rFonts w:hint="eastAsia" w:ascii="黑体"/>
          <w:sz w:val="36"/>
        </w:rPr>
        <w:t>年</w:t>
      </w:r>
      <w:r>
        <w:rPr>
          <w:rFonts w:ascii="黑体"/>
          <w:sz w:val="36"/>
        </w:rPr>
        <w:t>10</w:t>
      </w:r>
      <w:r>
        <w:rPr>
          <w:rFonts w:hint="eastAsia" w:ascii="黑体"/>
          <w:sz w:val="36"/>
        </w:rPr>
        <w:t>月</w:t>
      </w: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安全声明</w:t>
      </w:r>
    </w:p>
    <w:p>
      <w:pPr>
        <w:ind w:firstLine="3662" w:firstLineChars="829"/>
        <w:rPr>
          <w:b/>
          <w:bCs/>
          <w:sz w:val="44"/>
        </w:rPr>
      </w:pP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警告：</w:t>
      </w:r>
      <w:r>
        <w:rPr>
          <w:rFonts w:hint="eastAsia"/>
          <w:bCs/>
          <w:szCs w:val="21"/>
        </w:rPr>
        <w:t>处理不当易导致装置损坏或人身伤害，非专业人士勿碰。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注意：</w:t>
      </w:r>
      <w:r>
        <w:rPr>
          <w:rFonts w:hint="eastAsia"/>
          <w:bCs/>
          <w:szCs w:val="21"/>
        </w:rPr>
        <w:t>请按照本装置电源指示正确接线。</w:t>
      </w:r>
    </w:p>
    <w:p>
      <w:pPr>
        <w:spacing w:line="360" w:lineRule="auto"/>
        <w:ind w:firstLine="210" w:firstLineChars="100"/>
        <w:rPr>
          <w:szCs w:val="21"/>
        </w:rPr>
      </w:pPr>
      <w:r>
        <w:rPr>
          <w:rFonts w:hint="eastAsia"/>
        </w:rPr>
        <w:t>危险：</w:t>
      </w:r>
      <w:r>
        <w:rPr>
          <w:rFonts w:hint="eastAsia"/>
          <w:szCs w:val="21"/>
        </w:rPr>
        <w:t>装置</w:t>
      </w:r>
      <w:r>
        <w:rPr>
          <w:rFonts w:hint="eastAsia"/>
          <w:bCs/>
          <w:szCs w:val="21"/>
        </w:rPr>
        <w:t>内部电源接口端子可以带有非安全电压，切勿徒手触摸。</w:t>
      </w:r>
    </w:p>
    <w:p>
      <w:pPr>
        <w:rPr>
          <w:sz w:val="2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</w:p>
    <w:p>
      <w:pPr>
        <w:ind w:firstLine="3662" w:firstLineChars="829"/>
        <w:rPr>
          <w:b/>
          <w:bCs/>
          <w:sz w:val="44"/>
        </w:rPr>
      </w:pPr>
      <w:r>
        <w:rPr>
          <w:rFonts w:hint="eastAsia"/>
          <w:b/>
          <w:bCs/>
          <w:sz w:val="44"/>
        </w:rPr>
        <w:t>版本声明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20" w:firstLineChars="200"/>
        <w:rPr>
          <w:rFonts w:ascii="宋体" w:hAnsi="宋体"/>
        </w:rPr>
      </w:pPr>
      <w:r>
        <w:rPr>
          <w:rFonts w:hint="eastAsia" w:ascii="宋体" w:hAnsi="宋体"/>
        </w:rPr>
        <w:t>本说明书适用于</w:t>
      </w:r>
      <w:r>
        <w:rPr>
          <w:rFonts w:hint="eastAsia" w:ascii="宋体" w:hAnsi="宋体" w:eastAsia="宋体" w:cs="Times New Roman"/>
          <w:szCs w:val="21"/>
          <w:lang w:eastAsia="zh-CN"/>
        </w:rPr>
        <w:t>HD180-B</w:t>
      </w:r>
      <w:r>
        <w:rPr>
          <w:rFonts w:hint="eastAsia" w:ascii="宋体" w:hAnsi="宋体"/>
        </w:rPr>
        <w:t>通信服务器。</w:t>
      </w: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黑体" w:hAnsi="宋体" w:eastAsia="黑体"/>
        </w:rPr>
      </w:pPr>
    </w:p>
    <w:p>
      <w:pPr>
        <w:spacing w:line="360" w:lineRule="auto"/>
        <w:jc w:val="center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 xml:space="preserve">    产品说明书版本修改记录表</w:t>
      </w:r>
    </w:p>
    <w:tbl>
      <w:tblPr>
        <w:tblStyle w:val="16"/>
        <w:tblW w:w="8364" w:type="dxa"/>
        <w:tblInd w:w="10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843"/>
        <w:gridCol w:w="3260"/>
        <w:gridCol w:w="1418"/>
        <w:gridCol w:w="11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10</w:t>
            </w:r>
          </w:p>
        </w:tc>
        <w:tc>
          <w:tcPr>
            <w:tcW w:w="1843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  <w:tcBorders>
              <w:top w:val="single" w:color="auto" w:sz="12" w:space="0"/>
            </w:tcBorders>
          </w:tcPr>
          <w:p>
            <w:pPr>
              <w:pStyle w:val="26"/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  <w:tcBorders>
              <w:top w:val="single" w:color="auto" w:sz="12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9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8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7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6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5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 xml:space="preserve">V 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增加机械图</w:t>
            </w:r>
          </w:p>
        </w:tc>
        <w:tc>
          <w:tcPr>
            <w:tcW w:w="1418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134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</w:rPr>
              <w:t>201</w:t>
            </w:r>
            <w:r>
              <w:rPr>
                <w:rFonts w:ascii="宋体" w:hAnsi="宋体"/>
                <w:szCs w:val="21"/>
              </w:rPr>
              <w:t>8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ascii="宋体" w:hAnsi="宋体"/>
                <w:szCs w:val="21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V </w:t>
            </w: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.0</w:t>
            </w: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统一版本</w:t>
            </w:r>
          </w:p>
        </w:tc>
        <w:tc>
          <w:tcPr>
            <w:tcW w:w="1418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201</w:t>
            </w:r>
            <w:r>
              <w:rPr>
                <w:rFonts w:ascii="宋体" w:hAnsi="宋体"/>
                <w:szCs w:val="21"/>
              </w:rPr>
              <w:t>8</w:t>
            </w:r>
            <w:r>
              <w:rPr>
                <w:rFonts w:hint="eastAsia" w:ascii="宋体" w:hAnsi="宋体"/>
                <w:szCs w:val="21"/>
              </w:rPr>
              <w:t>.0</w:t>
            </w:r>
            <w:r>
              <w:rPr>
                <w:rFonts w:ascii="宋体" w:hAnsi="宋体"/>
                <w:szCs w:val="21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709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843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pStyle w:val="26"/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说明书版本号</w:t>
            </w:r>
          </w:p>
        </w:tc>
        <w:tc>
          <w:tcPr>
            <w:tcW w:w="3260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修改摘要</w:t>
            </w:r>
          </w:p>
          <w:p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软件版本号</w:t>
            </w:r>
          </w:p>
          <w:p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pStyle w:val="26"/>
              <w:spacing w:line="36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修改日期</w:t>
            </w:r>
          </w:p>
        </w:tc>
      </w:tr>
    </w:tbl>
    <w:p>
      <w:pPr>
        <w:pStyle w:val="26"/>
      </w:pPr>
    </w:p>
    <w:p>
      <w:pPr>
        <w:pStyle w:val="26"/>
      </w:pPr>
    </w:p>
    <w:p>
      <w:pPr>
        <w:pStyle w:val="26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t>*</w:t>
      </w:r>
      <w:r>
        <w:rPr>
          <w:rFonts w:hint="eastAsia" w:ascii="黑体" w:eastAsia="黑体"/>
        </w:rPr>
        <w:t>技术支持       电话：（025）</w:t>
      </w: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  <w:lang w:val="en-US" w:eastAsia="zh-CN" w:bidi="ar"/>
        </w:rPr>
        <w:t>58325198</w:t>
      </w:r>
    </w:p>
    <w:p>
      <w:pPr>
        <w:ind w:firstLine="420" w:firstLineChars="200"/>
        <w:rPr>
          <w:rFonts w:ascii="黑体" w:eastAsia="黑体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1680" w:firstLineChars="800"/>
        <w:jc w:val="both"/>
      </w:pPr>
      <w:r>
        <w:rPr>
          <w:rFonts w:hint="eastAsia" w:eastAsia="黑体"/>
        </w:rPr>
        <w:t>传真：（025）</w:t>
      </w: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  <w:lang w:val="en-US" w:eastAsia="zh-CN" w:bidi="ar"/>
        </w:rPr>
        <w:t>58325198</w:t>
      </w:r>
    </w:p>
    <w:p>
      <w:pPr>
        <w:ind w:firstLine="2100" w:firstLineChars="1000"/>
        <w:rPr>
          <w:rFonts w:eastAsia="黑体"/>
          <w:shd w:val="pct10" w:color="auto" w:fill="FFFFFF"/>
        </w:rPr>
      </w:pPr>
    </w:p>
    <w:p>
      <w:pPr>
        <w:ind w:firstLine="420" w:firstLineChars="200"/>
        <w:rPr>
          <w:rFonts w:eastAsia="黑体"/>
        </w:rPr>
      </w:pPr>
    </w:p>
    <w:p>
      <w:pPr>
        <w:ind w:firstLine="420" w:firstLineChars="200"/>
        <w:rPr>
          <w:rFonts w:ascii="黑体" w:eastAsia="黑体"/>
        </w:rPr>
      </w:pPr>
      <w:r>
        <w:t>*</w:t>
      </w:r>
      <w:r>
        <w:rPr>
          <w:rFonts w:hint="eastAsia" w:ascii="黑体" w:eastAsia="黑体"/>
        </w:rPr>
        <w:t xml:space="preserve">  本说明书可能会被修改，请注意核对实际产品与说明书的版本是否相符</w:t>
      </w:r>
    </w:p>
    <w:p>
      <w:pPr>
        <w:ind w:firstLine="420" w:firstLineChars="200"/>
        <w:rPr>
          <w:rFonts w:hAnsi="宋体"/>
        </w:rPr>
      </w:pPr>
      <w:r>
        <w:t>*</w:t>
      </w:r>
      <w:r>
        <w:rPr>
          <w:rFonts w:hint="eastAsia"/>
        </w:rPr>
        <w:t xml:space="preserve">  </w:t>
      </w:r>
      <w:r>
        <w:rPr>
          <w:rFonts w:hint="eastAsia" w:hAnsi="宋体"/>
          <w:shd w:val="pct10" w:color="auto" w:fill="FFFFFF"/>
        </w:rPr>
        <w:t>201</w:t>
      </w:r>
      <w:r>
        <w:rPr>
          <w:rFonts w:hAnsi="宋体"/>
          <w:shd w:val="pct10" w:color="auto" w:fill="FFFFFF"/>
        </w:rPr>
        <w:t>8</w:t>
      </w:r>
      <w:r>
        <w:rPr>
          <w:rFonts w:hint="eastAsia"/>
        </w:rPr>
        <w:t>年</w:t>
      </w:r>
      <w:r>
        <w:rPr>
          <w:rFonts w:hint="eastAsia" w:hAnsi="宋体"/>
          <w:shd w:val="pct10" w:color="auto" w:fill="FFFFFF"/>
        </w:rPr>
        <w:t>0</w:t>
      </w:r>
      <w:r>
        <w:rPr>
          <w:rFonts w:hAnsi="宋体"/>
          <w:shd w:val="pct10" w:color="auto" w:fill="FFFFFF"/>
        </w:rPr>
        <w:t>5</w:t>
      </w:r>
      <w:r>
        <w:rPr>
          <w:rFonts w:hint="eastAsia"/>
        </w:rPr>
        <w:t>月第</w:t>
      </w:r>
      <w:r>
        <w:rPr>
          <w:rFonts w:hint="eastAsia" w:hAnsi="宋体"/>
          <w:shd w:val="pct10" w:color="auto" w:fill="FFFFFF"/>
        </w:rPr>
        <w:t>1</w:t>
      </w:r>
      <w:r>
        <w:rPr>
          <w:rFonts w:hint="eastAsia"/>
        </w:rPr>
        <w:t>版第</w:t>
      </w:r>
      <w:r>
        <w:rPr>
          <w:rFonts w:hint="eastAsia" w:hAnsi="宋体"/>
          <w:shd w:val="pct10" w:color="auto" w:fill="FFFFFF"/>
        </w:rPr>
        <w:t>1</w:t>
      </w:r>
      <w:r>
        <w:rPr>
          <w:rFonts w:hint="eastAsia"/>
        </w:rPr>
        <w:t>次印刷</w:t>
      </w:r>
    </w:p>
    <w:p/>
    <w:p/>
    <w:p/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4395167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31"/>
            <w:jc w:val="center"/>
          </w:pPr>
          <w:r>
            <w:rPr>
              <w:rFonts w:eastAsia="黑体" w:asciiTheme="minorHAnsi" w:hAnsiTheme="minorHAnsi" w:cstheme="minorBidi"/>
              <w:b w:val="0"/>
              <w:bCs w:val="0"/>
              <w:color w:val="auto"/>
              <w:kern w:val="2"/>
              <w:sz w:val="32"/>
              <w:szCs w:val="22"/>
            </w:rPr>
            <w:t>目录</w:t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"_Toc528052683" </w:instrText>
          </w:r>
          <w:r>
            <w:fldChar w:fldCharType="separate"/>
          </w:r>
          <w:r>
            <w:rPr>
              <w:rStyle w:val="19"/>
              <w:rFonts w:ascii="黑体" w:hAnsi="Arial" w:eastAsia="黑体" w:cs="Arial"/>
            </w:rPr>
            <w:t>1  系统及通用接口</w:t>
          </w:r>
          <w:r>
            <w:tab/>
          </w:r>
          <w:r>
            <w:fldChar w:fldCharType="begin"/>
          </w:r>
          <w:r>
            <w:instrText xml:space="preserve"> PAGEREF _Toc528052683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"_Toc528052684"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1.1  产品概述</w:t>
          </w:r>
          <w:r>
            <w:tab/>
          </w:r>
          <w:r>
            <w:fldChar w:fldCharType="begin"/>
          </w:r>
          <w:r>
            <w:instrText xml:space="preserve"> PAGEREF _Toc528052684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"_Toc528052685"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1.2  前面板</w:t>
          </w:r>
          <w:r>
            <w:tab/>
          </w:r>
          <w:r>
            <w:fldChar w:fldCharType="begin"/>
          </w:r>
          <w:r>
            <w:instrText xml:space="preserve"> PAGEREF _Toc528052685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"_Toc528052686"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1.3  后面板</w:t>
          </w:r>
          <w:r>
            <w:tab/>
          </w:r>
          <w:r>
            <w:fldChar w:fldCharType="begin"/>
          </w:r>
          <w:r>
            <w:instrText xml:space="preserve"> PAGEREF _Toc528052686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"_Toc528052687" </w:instrText>
          </w:r>
          <w:r>
            <w:fldChar w:fldCharType="separate"/>
          </w:r>
          <w:r>
            <w:rPr>
              <w:rStyle w:val="19"/>
              <w:rFonts w:ascii="黑体" w:hAnsi="Arial" w:eastAsia="黑体" w:cs="Arial"/>
            </w:rPr>
            <w:t>2  技术规格</w:t>
          </w:r>
          <w:r>
            <w:tab/>
          </w:r>
          <w:r>
            <w:fldChar w:fldCharType="begin"/>
          </w:r>
          <w:r>
            <w:instrText xml:space="preserve"> PAGEREF _Toc528052687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"_Toc528052688"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2.1  硬件规格</w:t>
          </w:r>
          <w:r>
            <w:tab/>
          </w:r>
          <w:r>
            <w:fldChar w:fldCharType="begin"/>
          </w:r>
          <w:r>
            <w:instrText xml:space="preserve"> PAGEREF _Toc528052688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"_Toc528052689"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2.2  软件规格</w:t>
          </w:r>
          <w:r>
            <w:tab/>
          </w:r>
          <w:r>
            <w:fldChar w:fldCharType="begin"/>
          </w:r>
          <w:r>
            <w:instrText xml:space="preserve"> PAGEREF _Toc528052689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"_Toc528052690"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2.3  环境参数</w:t>
          </w:r>
          <w:r>
            <w:tab/>
          </w:r>
          <w:r>
            <w:fldChar w:fldCharType="begin"/>
          </w:r>
          <w:r>
            <w:instrText xml:space="preserve"> PAGEREF _Toc528052690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"_Toc528052691"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2.4  EMC参数</w:t>
          </w:r>
          <w:r>
            <w:tab/>
          </w:r>
          <w:r>
            <w:fldChar w:fldCharType="begin"/>
          </w:r>
          <w:r>
            <w:instrText xml:space="preserve"> PAGEREF _Toc528052691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"_Toc528052692"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2.5  机械图</w:t>
          </w:r>
          <w:r>
            <w:tab/>
          </w:r>
          <w:r>
            <w:fldChar w:fldCharType="begin"/>
          </w:r>
          <w:r>
            <w:instrText xml:space="preserve"> PAGEREF _Toc528052692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"_Toc528052693" </w:instrText>
          </w:r>
          <w:r>
            <w:fldChar w:fldCharType="separate"/>
          </w:r>
          <w:r>
            <w:rPr>
              <w:rStyle w:val="19"/>
              <w:rFonts w:ascii="黑体" w:hAnsi="Arial" w:eastAsia="黑体" w:cs="Arial"/>
            </w:rPr>
            <w:t>3  数据接口定义</w:t>
          </w:r>
          <w:r>
            <w:tab/>
          </w:r>
          <w:r>
            <w:fldChar w:fldCharType="begin"/>
          </w:r>
          <w:r>
            <w:instrText xml:space="preserve"> PAGEREF _Toc528052693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"_Toc528052694"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3.1  电源端子接口</w:t>
          </w:r>
          <w:r>
            <w:tab/>
          </w:r>
          <w:r>
            <w:fldChar w:fldCharType="begin"/>
          </w:r>
          <w:r>
            <w:instrText xml:space="preserve"> PAGEREF _Toc528052694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"_Toc528052695"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3.2  网络接口</w:t>
          </w:r>
          <w:r>
            <w:tab/>
          </w:r>
          <w:r>
            <w:fldChar w:fldCharType="begin"/>
          </w:r>
          <w:r>
            <w:instrText xml:space="preserve"> PAGEREF _Toc528052695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"_Toc528052696"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3.3  I/O接口</w:t>
          </w:r>
          <w:r>
            <w:tab/>
          </w:r>
          <w:r>
            <w:fldChar w:fldCharType="begin"/>
          </w:r>
          <w:r>
            <w:instrText xml:space="preserve"> PAGEREF _Toc528052696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ind w:firstLine="840" w:firstLineChars="400"/>
          </w:pPr>
          <w:r>
            <w:fldChar w:fldCharType="begin"/>
          </w:r>
          <w:r>
            <w:instrText xml:space="preserve"> HYPERLINK \l "_Toc528052697" </w:instrText>
          </w:r>
          <w:r>
            <w:fldChar w:fldCharType="separate"/>
          </w:r>
          <w:r>
            <w:rPr>
              <w:rStyle w:val="19"/>
              <w:rFonts w:ascii="黑体" w:eastAsia="黑体"/>
            </w:rPr>
            <w:t xml:space="preserve">3.3.1  </w:t>
          </w:r>
          <w:r>
            <w:rPr>
              <w:rStyle w:val="19"/>
              <w:rFonts w:ascii="黑体" w:hAnsi="Arial" w:eastAsia="黑体" w:cs="Times New Roman"/>
            </w:rPr>
            <w:t>I/O接口</w:t>
          </w:r>
          <w:r>
            <w:rPr>
              <w:rStyle w:val="19"/>
              <w:rFonts w:ascii="黑体" w:hAnsi="黑体" w:eastAsia="黑体"/>
            </w:rPr>
            <w:t>接线定义</w:t>
          </w:r>
          <w:r>
            <w:tab/>
          </w:r>
          <w:r>
            <w:fldChar w:fldCharType="begin"/>
          </w:r>
          <w:r>
            <w:instrText xml:space="preserve"> PAGEREF _Toc528052697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ind w:firstLine="840" w:firstLineChars="400"/>
          </w:pPr>
          <w:r>
            <w:fldChar w:fldCharType="begin"/>
          </w:r>
          <w:r>
            <w:instrText xml:space="preserve"> HYPERLINK \l "_Toc528052698"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</w:rPr>
            <w:t>3.3.2  串口设备号</w:t>
          </w:r>
          <w:r>
            <w:tab/>
          </w:r>
          <w:r>
            <w:fldChar w:fldCharType="begin"/>
          </w:r>
          <w:r>
            <w:instrText xml:space="preserve"> PAGEREF _Toc528052698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"_Toc528052699" </w:instrText>
          </w:r>
          <w:r>
            <w:fldChar w:fldCharType="separate"/>
          </w:r>
          <w:r>
            <w:rPr>
              <w:rStyle w:val="19"/>
              <w:rFonts w:ascii="黑体" w:hAnsi="Arial" w:eastAsia="黑体" w:cs="Times New Roman"/>
            </w:rPr>
            <w:t>3.4  开关量接口</w:t>
          </w:r>
          <w:r>
            <w:tab/>
          </w:r>
          <w:r>
            <w:fldChar w:fldCharType="begin"/>
          </w:r>
          <w:r>
            <w:instrText xml:space="preserve"> PAGEREF _Toc528052699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0" w:name="_Toc528052683"/>
      <w:bookmarkStart w:id="1" w:name="_Toc304189016"/>
      <w:bookmarkStart w:id="2" w:name="_Toc391131297"/>
      <w:r>
        <w:rPr>
          <w:rFonts w:hint="eastAsia" w:ascii="黑体" w:hAnsi="Arial" w:eastAsia="黑体" w:cs="Arial"/>
          <w:sz w:val="21"/>
          <w:szCs w:val="21"/>
        </w:rPr>
        <w:t>1  系统及通用接口</w:t>
      </w:r>
      <w:bookmarkEnd w:id="0"/>
      <w:bookmarkEnd w:id="1"/>
      <w:bookmarkEnd w:id="2"/>
    </w:p>
    <w:p>
      <w:pPr>
        <w:pStyle w:val="3"/>
        <w:numPr>
          <w:ilvl w:val="1"/>
          <w:numId w:val="1"/>
        </w:numPr>
        <w:spacing w:line="413" w:lineRule="auto"/>
        <w:rPr>
          <w:rFonts w:hint="eastAsia" w:ascii="黑体" w:hAnsi="Arial" w:eastAsia="黑体" w:cs="Times New Roman"/>
          <w:sz w:val="21"/>
          <w:szCs w:val="21"/>
        </w:rPr>
      </w:pPr>
      <w:bookmarkStart w:id="3" w:name="_Toc528052684"/>
      <w:r>
        <w:rPr>
          <w:rFonts w:hint="eastAsia" w:ascii="黑体" w:hAnsi="Arial" w:eastAsia="黑体" w:cs="Times New Roman"/>
          <w:sz w:val="21"/>
          <w:szCs w:val="21"/>
        </w:rPr>
        <w:t xml:space="preserve"> 产品概述</w:t>
      </w:r>
      <w:bookmarkEnd w:id="3"/>
    </w:p>
    <w:p>
      <w:pPr>
        <w:pStyle w:val="3"/>
        <w:numPr>
          <w:ilvl w:val="1"/>
          <w:numId w:val="1"/>
        </w:numPr>
        <w:spacing w:line="413" w:lineRule="auto"/>
        <w:rPr>
          <w:rFonts w:hint="eastAsia" w:ascii="黑体" w:hAnsi="Arial" w:eastAsia="黑体" w:cs="Times New Roman"/>
          <w:sz w:val="21"/>
          <w:szCs w:val="21"/>
          <w:lang w:eastAsia="zh-CN"/>
        </w:rPr>
      </w:pPr>
      <w:r>
        <w:rPr>
          <w:rFonts w:hint="eastAsia" w:ascii="黑体" w:hAnsi="Arial" w:eastAsia="黑体" w:cs="Times New Roman"/>
          <w:sz w:val="21"/>
          <w:szCs w:val="21"/>
          <w:lang w:eastAsia="zh-CN"/>
        </w:rPr>
        <w:drawing>
          <wp:inline distT="0" distB="0" distL="114300" distR="114300">
            <wp:extent cx="5255260" cy="473710"/>
            <wp:effectExtent l="0" t="0" r="2540" b="2540"/>
            <wp:docPr id="3" name="图片 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  <w:lang w:eastAsia="zh-CN"/>
        </w:rPr>
        <w:t>HD180-B</w:t>
      </w:r>
      <w:r>
        <w:rPr>
          <w:rFonts w:ascii="宋体" w:hAnsi="宋体" w:eastAsia="宋体" w:cs="Times New Roman"/>
          <w:szCs w:val="21"/>
        </w:rPr>
        <w:t>是一款</w:t>
      </w:r>
      <w:r>
        <w:rPr>
          <w:rFonts w:hint="eastAsia" w:ascii="宋体" w:hAnsi="宋体" w:eastAsia="宋体" w:cs="Times New Roman"/>
          <w:szCs w:val="21"/>
        </w:rPr>
        <w:t xml:space="preserve">基于800MHz主频 </w:t>
      </w:r>
      <w:r>
        <w:rPr>
          <w:rFonts w:ascii="宋体" w:hAnsi="宋体" w:eastAsia="宋体" w:cs="Times New Roman"/>
          <w:szCs w:val="21"/>
        </w:rPr>
        <w:t xml:space="preserve">RISC </w:t>
      </w:r>
      <w:r>
        <w:rPr>
          <w:rFonts w:hint="eastAsia" w:ascii="宋体" w:hAnsi="宋体" w:eastAsia="宋体" w:cs="Times New Roman"/>
          <w:szCs w:val="21"/>
        </w:rPr>
        <w:t xml:space="preserve">架构工业级 </w:t>
      </w:r>
      <w:r>
        <w:rPr>
          <w:rFonts w:ascii="宋体" w:hAnsi="宋体" w:eastAsia="宋体" w:cs="Times New Roman"/>
          <w:szCs w:val="21"/>
        </w:rPr>
        <w:t xml:space="preserve">CortexA8 </w:t>
      </w:r>
      <w:r>
        <w:rPr>
          <w:rFonts w:hint="eastAsia" w:ascii="宋体" w:hAnsi="宋体" w:eastAsia="宋体" w:cs="Times New Roman"/>
          <w:szCs w:val="21"/>
        </w:rPr>
        <w:t>处理器构建的机架式装置，支持</w:t>
      </w:r>
      <w:r>
        <w:rPr>
          <w:rFonts w:ascii="宋体" w:hAnsi="宋体" w:eastAsia="宋体" w:cs="Times New Roman"/>
          <w:szCs w:val="21"/>
        </w:rPr>
        <w:t xml:space="preserve">6 </w:t>
      </w:r>
      <w:r>
        <w:rPr>
          <w:rFonts w:hint="eastAsia" w:ascii="宋体" w:hAnsi="宋体" w:eastAsia="宋体" w:cs="Times New Roman"/>
          <w:szCs w:val="21"/>
        </w:rPr>
        <w:t>个</w:t>
      </w:r>
      <w:r>
        <w:rPr>
          <w:rFonts w:ascii="宋体" w:hAnsi="宋体" w:eastAsia="宋体" w:cs="Times New Roman"/>
          <w:szCs w:val="21"/>
        </w:rPr>
        <w:t xml:space="preserve">10/100M </w:t>
      </w:r>
      <w:r>
        <w:rPr>
          <w:rFonts w:hint="eastAsia" w:ascii="宋体" w:hAnsi="宋体" w:eastAsia="宋体" w:cs="Times New Roman"/>
          <w:szCs w:val="21"/>
        </w:rPr>
        <w:t>自适应工业以太网、</w:t>
      </w:r>
      <w:r>
        <w:rPr>
          <w:rFonts w:ascii="宋体" w:hAnsi="宋体" w:eastAsia="宋体" w:cs="Times New Roman"/>
          <w:szCs w:val="21"/>
        </w:rPr>
        <w:t>8</w:t>
      </w:r>
      <w:r>
        <w:rPr>
          <w:rFonts w:hint="eastAsia" w:ascii="宋体" w:hAnsi="宋体" w:eastAsia="宋体" w:cs="Times New Roman"/>
          <w:szCs w:val="21"/>
        </w:rPr>
        <w:t>个串行通讯接口，</w:t>
      </w:r>
      <w:r>
        <w:rPr>
          <w:rFonts w:ascii="宋体" w:hAnsi="宋体" w:eastAsia="宋体" w:cs="Times New Roman"/>
          <w:szCs w:val="21"/>
        </w:rPr>
        <w:t>可以实现如通信规约转换、远程调度、智能监测管理等多种应用，同时在可靠性、稳定性、EMC 防护能力等方面采用了成熟的专业设计，在电力自动化</w:t>
      </w:r>
      <w:r>
        <w:rPr>
          <w:rFonts w:hint="eastAsia" w:ascii="宋体" w:hAnsi="宋体" w:eastAsia="宋体" w:cs="Times New Roman"/>
          <w:szCs w:val="21"/>
        </w:rPr>
        <w:t>、</w:t>
      </w:r>
      <w:r>
        <w:rPr>
          <w:rFonts w:ascii="宋体" w:hAnsi="宋体" w:eastAsia="宋体" w:cs="Times New Roman"/>
          <w:szCs w:val="21"/>
        </w:rPr>
        <w:t>工业物联网</w:t>
      </w:r>
      <w:r>
        <w:rPr>
          <w:rFonts w:hint="eastAsia" w:ascii="宋体" w:hAnsi="宋体" w:eastAsia="宋体" w:cs="Times New Roman"/>
          <w:szCs w:val="21"/>
        </w:rPr>
        <w:t>、</w:t>
      </w:r>
      <w:r>
        <w:rPr>
          <w:rFonts w:hint="eastAsia"/>
          <w:szCs w:val="21"/>
        </w:rPr>
        <w:t>变电站、光伏</w:t>
      </w:r>
      <w:r>
        <w:rPr>
          <w:szCs w:val="21"/>
        </w:rPr>
        <w:t>/</w:t>
      </w:r>
      <w:r>
        <w:rPr>
          <w:rFonts w:hint="eastAsia"/>
          <w:szCs w:val="21"/>
        </w:rPr>
        <w:t>水利变电、地铁等领域有广泛的应用前景。</w:t>
      </w:r>
    </w:p>
    <w:p>
      <w:pPr>
        <w:pStyle w:val="3"/>
        <w:spacing w:line="413" w:lineRule="auto"/>
        <w:rPr>
          <w:rFonts w:hint="eastAsia" w:ascii="黑体" w:hAnsi="Arial" w:eastAsia="黑体" w:cs="Times New Roman"/>
          <w:sz w:val="21"/>
          <w:szCs w:val="21"/>
        </w:rPr>
      </w:pPr>
      <w:bookmarkStart w:id="4" w:name="_Toc304189018"/>
      <w:bookmarkStart w:id="5" w:name="_Toc391131299"/>
      <w:bookmarkStart w:id="6" w:name="_Toc528052685"/>
      <w:r>
        <w:rPr>
          <w:rFonts w:hint="eastAsia" w:ascii="黑体" w:hAnsi="Arial" w:eastAsia="黑体" w:cs="Times New Roman"/>
          <w:sz w:val="21"/>
          <w:szCs w:val="21"/>
        </w:rPr>
        <w:t>1.2 前面板</w:t>
      </w:r>
      <w:bookmarkEnd w:id="4"/>
      <w:bookmarkEnd w:id="5"/>
      <w:bookmarkEnd w:id="6"/>
    </w:p>
    <w:p>
      <w:pPr>
        <w:pStyle w:val="3"/>
        <w:spacing w:line="413" w:lineRule="auto"/>
        <w:rPr>
          <w:rFonts w:hint="eastAsia" w:ascii="黑体" w:hAnsi="Arial" w:eastAsia="黑体" w:cs="Times New Roman"/>
          <w:sz w:val="21"/>
          <w:szCs w:val="21"/>
          <w:lang w:eastAsia="zh-CN"/>
        </w:rPr>
      </w:pPr>
      <w:r>
        <w:rPr>
          <w:rFonts w:hint="eastAsia" w:ascii="黑体" w:hAnsi="Arial" w:eastAsia="黑体" w:cs="Times New Roman"/>
          <w:sz w:val="21"/>
          <w:szCs w:val="21"/>
          <w:lang w:eastAsia="zh-CN"/>
        </w:rPr>
        <w:drawing>
          <wp:inline distT="0" distB="0" distL="114300" distR="114300">
            <wp:extent cx="5255260" cy="473710"/>
            <wp:effectExtent l="0" t="0" r="2540" b="2540"/>
            <wp:docPr id="9" name="图片 9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标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2" w:name="_GoBack"/>
      <w:bookmarkEnd w:id="42"/>
    </w:p>
    <w:p>
      <w:pPr>
        <w:pStyle w:val="30"/>
        <w:snapToGrid w:val="0"/>
        <w:spacing w:line="320" w:lineRule="atLeast"/>
        <w:jc w:val="center"/>
      </w:pP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电源指示灯－PWR</w:t>
      </w:r>
    </w:p>
    <w:p>
      <w:pPr>
        <w:pStyle w:val="34"/>
        <w:spacing w:line="360" w:lineRule="auto"/>
        <w:ind w:left="420" w:firstLine="0"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hint="eastAsia" w:ascii="DroidSansFallback" w:hAnsi="DroidSansFallback"/>
          <w:color w:val="00000A"/>
          <w:lang w:eastAsia="zh-CN"/>
        </w:rPr>
        <w:t>装置</w:t>
      </w:r>
      <w:r>
        <w:rPr>
          <w:rFonts w:ascii="DroidSansFallback" w:hAnsi="DroidSansFallback"/>
          <w:color w:val="00000A"/>
        </w:rPr>
        <w:t>上电时，绿色电源灯</w:t>
      </w:r>
      <w:r>
        <w:rPr>
          <w:rFonts w:hint="eastAsia" w:ascii="DroidSansFallback" w:hAnsi="DroidSansFallback"/>
          <w:color w:val="00000A"/>
          <w:lang w:eastAsia="zh-CN"/>
        </w:rPr>
        <w:t>常亮</w:t>
      </w: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自定义指示灯－F1～F4</w:t>
      </w:r>
    </w:p>
    <w:p>
      <w:pPr>
        <w:pStyle w:val="34"/>
        <w:spacing w:line="360" w:lineRule="auto"/>
        <w:ind w:left="420" w:firstLine="0"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ArialMT" w:hAnsi="ArialMT"/>
          <w:color w:val="00000A"/>
        </w:rPr>
        <w:t>F1</w:t>
      </w:r>
      <w:r>
        <w:rPr>
          <w:rFonts w:ascii="DroidSansFallback" w:hAnsi="DroidSansFallback"/>
          <w:color w:val="00000A"/>
        </w:rPr>
        <w:t>～</w:t>
      </w:r>
      <w:r>
        <w:rPr>
          <w:rFonts w:ascii="ArialMT" w:hAnsi="ArialMT"/>
          <w:color w:val="00000A"/>
        </w:rPr>
        <w:t>F4</w:t>
      </w:r>
      <w:r>
        <w:rPr>
          <w:rFonts w:ascii="DroidSansFallback" w:hAnsi="DroidSansFallback"/>
          <w:color w:val="00000A"/>
        </w:rPr>
        <w:t>为</w:t>
      </w:r>
      <w:r>
        <w:rPr>
          <w:rFonts w:ascii="ArialMT" w:hAnsi="ArialMT"/>
          <w:color w:val="00000A"/>
        </w:rPr>
        <w:t>4</w:t>
      </w:r>
      <w:r>
        <w:rPr>
          <w:rFonts w:ascii="DroidSansFallback" w:hAnsi="DroidSansFallback"/>
          <w:color w:val="00000A"/>
        </w:rPr>
        <w:t>个自定义</w:t>
      </w:r>
      <w:r>
        <w:rPr>
          <w:rFonts w:hint="eastAsia" w:ascii="DroidSansFallback" w:hAnsi="DroidSansFallback"/>
          <w:color w:val="00000A"/>
          <w:lang w:eastAsia="zh-CN"/>
        </w:rPr>
        <w:t>绿色</w:t>
      </w:r>
      <w:r>
        <w:rPr>
          <w:rFonts w:ascii="DroidSansFallback" w:hAnsi="DroidSansFallback"/>
          <w:color w:val="00000A"/>
        </w:rPr>
        <w:t xml:space="preserve"> </w:t>
      </w:r>
      <w:r>
        <w:rPr>
          <w:rFonts w:ascii="ArialMT" w:hAnsi="ArialMT"/>
          <w:color w:val="00000A"/>
        </w:rPr>
        <w:t>LED</w:t>
      </w:r>
      <w:r>
        <w:rPr>
          <w:rFonts w:ascii="DroidSansFallback" w:hAnsi="DroidSansFallback"/>
          <w:color w:val="00000A"/>
        </w:rPr>
        <w:t>，完全由用户软件控制</w:t>
      </w: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以太网指示灯－LAN1～LAN6</w:t>
      </w:r>
    </w:p>
    <w:p>
      <w:pPr>
        <w:pStyle w:val="34"/>
        <w:autoSpaceDE w:val="0"/>
        <w:autoSpaceDN w:val="0"/>
        <w:adjustRightInd w:val="0"/>
        <w:ind w:left="420" w:firstLine="0" w:firstLineChars="0"/>
        <w:jc w:val="left"/>
        <w:rPr>
          <w:rFonts w:ascii="宋体" w:hAnsi="Arial" w:cs="宋体"/>
          <w:color w:val="000000"/>
          <w:kern w:val="0"/>
          <w:szCs w:val="21"/>
        </w:rPr>
      </w:pPr>
      <w:r>
        <w:rPr>
          <w:rFonts w:ascii="Arial" w:hAnsi="Arial" w:cs="Arial"/>
          <w:color w:val="000000"/>
          <w:kern w:val="0"/>
          <w:szCs w:val="21"/>
        </w:rPr>
        <w:t>LINK</w:t>
      </w:r>
      <w:r>
        <w:rPr>
          <w:rFonts w:hint="eastAsia" w:ascii="宋体" w:hAnsi="Arial" w:cs="宋体"/>
          <w:color w:val="000000"/>
          <w:kern w:val="0"/>
          <w:szCs w:val="21"/>
        </w:rPr>
        <w:t>：绿色，常亮代表网络连接</w:t>
      </w:r>
    </w:p>
    <w:p>
      <w:pPr>
        <w:pStyle w:val="34"/>
        <w:spacing w:line="360" w:lineRule="auto"/>
        <w:ind w:left="420" w:firstLine="0"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Arial" w:hAnsi="Arial" w:cs="Arial"/>
          <w:color w:val="000000"/>
          <w:kern w:val="0"/>
          <w:szCs w:val="21"/>
          <w:lang w:eastAsia="zh-CN"/>
        </w:rPr>
        <w:t>ACT</w:t>
      </w:r>
      <w:r>
        <w:rPr>
          <w:rFonts w:hint="eastAsia" w:ascii="宋体" w:hAnsi="Arial" w:cs="宋体"/>
          <w:color w:val="000000"/>
          <w:kern w:val="0"/>
          <w:szCs w:val="21"/>
          <w:lang w:eastAsia="zh-CN"/>
        </w:rPr>
        <w:t>：绿色，闪烁代表网口通信</w:t>
      </w: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宋体" w:hAnsi="宋体" w:cs="Times New Roman"/>
          <w:b/>
          <w:kern w:val="2"/>
          <w:szCs w:val="21"/>
          <w:lang w:eastAsia="zh-CN"/>
        </w:rPr>
        <w:t>串口指示灯－COM1～COM8</w:t>
      </w:r>
    </w:p>
    <w:p>
      <w:pPr>
        <w:pStyle w:val="34"/>
        <w:autoSpaceDE w:val="0"/>
        <w:autoSpaceDN w:val="0"/>
        <w:adjustRightInd w:val="0"/>
        <w:ind w:left="420" w:firstLine="0" w:firstLineChars="0"/>
        <w:jc w:val="left"/>
        <w:rPr>
          <w:rFonts w:ascii="宋体" w:hAnsi="Arial" w:cs="宋体"/>
          <w:color w:val="000000"/>
          <w:kern w:val="0"/>
          <w:szCs w:val="21"/>
        </w:rPr>
      </w:pPr>
      <w:r>
        <w:rPr>
          <w:rFonts w:ascii="Arial" w:hAnsi="Arial" w:cs="Arial"/>
          <w:color w:val="000000"/>
          <w:kern w:val="0"/>
          <w:szCs w:val="21"/>
        </w:rPr>
        <w:t>RX</w:t>
      </w:r>
      <w:r>
        <w:rPr>
          <w:rFonts w:hint="eastAsia" w:ascii="宋体" w:hAnsi="Arial" w:cs="宋体"/>
          <w:color w:val="000000"/>
          <w:kern w:val="0"/>
          <w:szCs w:val="21"/>
        </w:rPr>
        <w:t>：</w:t>
      </w:r>
      <w:r>
        <w:rPr>
          <w:rFonts w:hint="eastAsia" w:ascii="宋体" w:hAnsi="Arial" w:cs="宋体"/>
          <w:color w:val="000000"/>
          <w:kern w:val="0"/>
          <w:szCs w:val="21"/>
          <w:lang w:eastAsia="zh-CN"/>
        </w:rPr>
        <w:t>绿色，闪烁代表</w:t>
      </w:r>
      <w:r>
        <w:rPr>
          <w:rFonts w:hint="eastAsia" w:ascii="宋体" w:hAnsi="Arial" w:cs="宋体"/>
          <w:color w:val="000000"/>
          <w:kern w:val="0"/>
          <w:szCs w:val="21"/>
        </w:rPr>
        <w:t>串口数据</w:t>
      </w:r>
      <w:r>
        <w:rPr>
          <w:rFonts w:hint="eastAsia" w:ascii="宋体" w:hAnsi="Arial" w:cs="宋体"/>
          <w:color w:val="000000"/>
          <w:kern w:val="0"/>
          <w:szCs w:val="21"/>
          <w:lang w:eastAsia="zh-CN"/>
        </w:rPr>
        <w:t>接收</w:t>
      </w:r>
    </w:p>
    <w:p>
      <w:pPr>
        <w:pStyle w:val="34"/>
        <w:spacing w:line="360" w:lineRule="auto"/>
        <w:ind w:left="420" w:firstLine="0" w:firstLineChars="0"/>
        <w:jc w:val="left"/>
        <w:rPr>
          <w:rFonts w:cs="Times New Roman" w:asciiTheme="majorEastAsia" w:hAnsiTheme="majorEastAsia" w:eastAsiaTheme="majorEastAsia"/>
          <w:szCs w:val="21"/>
          <w:lang w:eastAsia="zh-CN"/>
        </w:rPr>
      </w:pPr>
      <w:r>
        <w:rPr>
          <w:rFonts w:ascii="Arial" w:hAnsi="Arial" w:cs="Arial"/>
          <w:color w:val="000000"/>
          <w:kern w:val="0"/>
          <w:szCs w:val="21"/>
          <w:lang w:eastAsia="zh-CN"/>
        </w:rPr>
        <w:t>TX</w:t>
      </w:r>
      <w:r>
        <w:rPr>
          <w:rFonts w:hint="eastAsia" w:ascii="宋体" w:hAnsi="Arial" w:cs="宋体"/>
          <w:color w:val="000000"/>
          <w:kern w:val="0"/>
          <w:szCs w:val="21"/>
          <w:lang w:eastAsia="zh-CN"/>
        </w:rPr>
        <w:t>：绿色，闪烁代表串口数据发送</w:t>
      </w: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hint="eastAsia" w:ascii="宋体" w:hAnsi="宋体" w:cs="Times New Roman"/>
          <w:b/>
          <w:kern w:val="2"/>
          <w:szCs w:val="21"/>
          <w:lang w:eastAsia="zh-CN"/>
        </w:rPr>
        <w:t>串口调试口</w:t>
      </w:r>
      <w:r>
        <w:rPr>
          <w:rFonts w:ascii="宋体" w:hAnsi="宋体" w:cs="Times New Roman"/>
          <w:b/>
          <w:kern w:val="2"/>
          <w:szCs w:val="21"/>
          <w:lang w:eastAsia="zh-CN"/>
        </w:rPr>
        <w:t>－CONSOLE</w:t>
      </w:r>
    </w:p>
    <w:p>
      <w:pPr>
        <w:pStyle w:val="34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Times New Roman"/>
          <w:b/>
          <w:kern w:val="2"/>
          <w:szCs w:val="21"/>
          <w:lang w:eastAsia="zh-CN"/>
        </w:rPr>
      </w:pPr>
      <w:r>
        <w:rPr>
          <w:rFonts w:hint="eastAsia" w:ascii="宋体" w:hAnsi="宋体" w:cs="Times New Roman"/>
          <w:b/>
          <w:kern w:val="2"/>
          <w:szCs w:val="21"/>
          <w:lang w:eastAsia="zh-CN"/>
        </w:rPr>
        <w:t>复位按键</w:t>
      </w:r>
      <w:r>
        <w:rPr>
          <w:rFonts w:ascii="宋体" w:hAnsi="宋体" w:cs="Times New Roman"/>
          <w:b/>
          <w:kern w:val="2"/>
          <w:szCs w:val="21"/>
          <w:lang w:eastAsia="zh-CN"/>
        </w:rPr>
        <w:t>－R</w:t>
      </w:r>
      <w:r>
        <w:rPr>
          <w:rFonts w:hint="eastAsia" w:ascii="宋体" w:hAnsi="宋体" w:cs="Times New Roman"/>
          <w:b/>
          <w:kern w:val="2"/>
          <w:szCs w:val="21"/>
          <w:lang w:eastAsia="zh-CN"/>
        </w:rPr>
        <w:t>e</w:t>
      </w:r>
      <w:r>
        <w:rPr>
          <w:rFonts w:ascii="宋体" w:hAnsi="宋体" w:cs="Times New Roman"/>
          <w:b/>
          <w:kern w:val="2"/>
          <w:szCs w:val="21"/>
          <w:lang w:eastAsia="zh-CN"/>
        </w:rPr>
        <w:t>set</w:t>
      </w: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7" w:name="_Toc304189019"/>
      <w:bookmarkStart w:id="8" w:name="_Toc391131300"/>
      <w:bookmarkStart w:id="9" w:name="_Toc528052686"/>
      <w:r>
        <w:rPr>
          <w:rFonts w:hint="eastAsia" w:ascii="黑体" w:hAnsi="Arial" w:eastAsia="黑体" w:cs="Times New Roman"/>
          <w:sz w:val="21"/>
          <w:szCs w:val="21"/>
        </w:rPr>
        <w:t xml:space="preserve">1.3 </w:t>
      </w:r>
      <w:bookmarkEnd w:id="7"/>
      <w:bookmarkEnd w:id="8"/>
      <w:r>
        <w:rPr>
          <w:rFonts w:hint="eastAsia" w:ascii="黑体" w:hAnsi="Arial" w:eastAsia="黑体" w:cs="Times New Roman"/>
          <w:sz w:val="21"/>
          <w:szCs w:val="21"/>
        </w:rPr>
        <w:t xml:space="preserve"> 后面板</w:t>
      </w:r>
      <w:bookmarkEnd w:id="9"/>
    </w:p>
    <w:p>
      <w:pPr>
        <w:pStyle w:val="30"/>
        <w:tabs>
          <w:tab w:val="left" w:pos="798"/>
          <w:tab w:val="left" w:pos="2790"/>
          <w:tab w:val="left" w:pos="3332"/>
          <w:tab w:val="left" w:pos="5760"/>
          <w:tab w:val="left" w:pos="6005"/>
        </w:tabs>
        <w:snapToGrid w:val="0"/>
        <w:spacing w:line="240" w:lineRule="atLeast"/>
        <w:jc w:val="center"/>
        <w:rPr>
          <w:lang w:val="pt-BR"/>
        </w:rPr>
      </w:pPr>
      <w:r>
        <w:object>
          <v:shape id="_x0000_i1025" o:spt="75" type="#_x0000_t75" style="height:109.8pt;width:32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0">
            <o:LockedField>false</o:LockedField>
          </o:OLEObject>
        </w:objec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bookmarkStart w:id="10" w:name="_Toc304189023"/>
      <w:bookmarkStart w:id="11" w:name="_Toc391131304"/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1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①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USB-Key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2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②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</w:t>
      </w:r>
      <w:r>
        <w:rPr>
          <w:rFonts w:hint="eastAsia" w:ascii="宋体" w:hAnsi="宋体" w:cs="Times New Roman"/>
          <w:b/>
          <w:szCs w:val="21"/>
        </w:rPr>
        <w:t>U</w:t>
      </w:r>
      <w:r>
        <w:rPr>
          <w:rFonts w:ascii="宋体" w:hAnsi="宋体" w:cs="Times New Roman"/>
          <w:b/>
          <w:szCs w:val="21"/>
        </w:rPr>
        <w:t>SB接口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3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③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</w:t>
      </w:r>
      <w:r>
        <w:rPr>
          <w:rFonts w:hint="eastAsia" w:ascii="宋体" w:hAnsi="宋体" w:cs="Times New Roman"/>
          <w:b/>
          <w:szCs w:val="21"/>
        </w:rPr>
        <w:t>以太网</w:t>
      </w:r>
      <w:r>
        <w:rPr>
          <w:rFonts w:ascii="宋体" w:hAnsi="宋体" w:cs="Times New Roman"/>
          <w:b/>
          <w:szCs w:val="21"/>
        </w:rPr>
        <w:t>接口</w:t>
      </w:r>
      <w:r>
        <w:rPr>
          <w:rFonts w:hint="eastAsia" w:ascii="宋体" w:hAnsi="宋体" w:cs="Times New Roman"/>
          <w:b/>
          <w:szCs w:val="21"/>
        </w:rPr>
        <w:t>(LAN1-LAN6)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4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④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I/O</w:t>
      </w:r>
      <w:r>
        <w:rPr>
          <w:rFonts w:hint="eastAsia" w:ascii="宋体" w:hAnsi="宋体" w:cs="Times New Roman"/>
          <w:b/>
          <w:szCs w:val="21"/>
        </w:rPr>
        <w:t>接口（</w:t>
      </w:r>
      <w:r>
        <w:rPr>
          <w:rFonts w:ascii="宋体" w:hAnsi="宋体" w:cs="Times New Roman"/>
          <w:b/>
          <w:szCs w:val="21"/>
        </w:rPr>
        <w:t>IRIG-B</w:t>
      </w:r>
      <w:r>
        <w:rPr>
          <w:rFonts w:hint="eastAsia" w:ascii="宋体" w:hAnsi="宋体" w:cs="Times New Roman"/>
          <w:b/>
          <w:szCs w:val="21"/>
        </w:rPr>
        <w:t>，</w:t>
      </w:r>
      <w:r>
        <w:rPr>
          <w:rFonts w:ascii="宋体" w:hAnsi="宋体" w:cs="Times New Roman"/>
          <w:b/>
          <w:szCs w:val="21"/>
        </w:rPr>
        <w:t>COM</w:t>
      </w:r>
      <w:r>
        <w:rPr>
          <w:rFonts w:hint="eastAsia" w:ascii="宋体" w:hAnsi="宋体" w:cs="Times New Roman"/>
          <w:b/>
          <w:szCs w:val="21"/>
        </w:rPr>
        <w:t>，</w:t>
      </w:r>
      <w:r>
        <w:rPr>
          <w:rFonts w:ascii="宋体" w:hAnsi="宋体" w:cs="Times New Roman"/>
          <w:b/>
          <w:szCs w:val="21"/>
        </w:rPr>
        <w:t>CAN</w:t>
      </w:r>
      <w:r>
        <w:rPr>
          <w:rFonts w:hint="eastAsia" w:ascii="宋体" w:hAnsi="宋体" w:cs="Times New Roman"/>
          <w:b/>
          <w:szCs w:val="21"/>
        </w:rPr>
        <w:t>）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5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⑤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</w:t>
      </w:r>
      <w:r>
        <w:rPr>
          <w:rFonts w:hint="eastAsia" w:ascii="宋体" w:hAnsi="宋体" w:cs="Times New Roman"/>
          <w:b/>
          <w:szCs w:val="21"/>
        </w:rPr>
        <w:t>D</w:t>
      </w:r>
      <w:r>
        <w:rPr>
          <w:rFonts w:ascii="宋体" w:hAnsi="宋体" w:cs="Times New Roman"/>
          <w:b/>
          <w:szCs w:val="21"/>
        </w:rPr>
        <w:t>IDO</w:t>
      </w:r>
      <w:r>
        <w:rPr>
          <w:rFonts w:hint="eastAsia" w:ascii="宋体" w:hAnsi="宋体" w:cs="Times New Roman"/>
          <w:b/>
          <w:szCs w:val="21"/>
        </w:rPr>
        <w:t>接口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6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⑥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电源端子接口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7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⑦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电源</w:t>
      </w:r>
      <w:r>
        <w:rPr>
          <w:rFonts w:hint="eastAsia" w:ascii="宋体" w:hAnsi="宋体" w:cs="Times New Roman"/>
          <w:b/>
          <w:szCs w:val="21"/>
        </w:rPr>
        <w:t>开关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  <w:r>
        <w:rPr>
          <w:rFonts w:ascii="宋体" w:hAnsi="宋体" w:cs="Times New Roman"/>
          <w:b/>
          <w:szCs w:val="21"/>
        </w:rPr>
        <w:fldChar w:fldCharType="begin"/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hint="eastAsia" w:ascii="宋体" w:hAnsi="宋体" w:cs="Times New Roman"/>
          <w:b/>
          <w:szCs w:val="21"/>
        </w:rPr>
        <w:instrText xml:space="preserve">= 8 \* GB3</w:instrText>
      </w:r>
      <w:r>
        <w:rPr>
          <w:rFonts w:ascii="宋体" w:hAnsi="宋体" w:cs="Times New Roman"/>
          <w:b/>
          <w:szCs w:val="21"/>
        </w:rPr>
        <w:instrText xml:space="preserve"> </w:instrText>
      </w:r>
      <w:r>
        <w:rPr>
          <w:rFonts w:ascii="宋体" w:hAnsi="宋体" w:cs="Times New Roman"/>
          <w:b/>
          <w:szCs w:val="21"/>
        </w:rPr>
        <w:fldChar w:fldCharType="separate"/>
      </w:r>
      <w:r>
        <w:rPr>
          <w:rFonts w:hint="eastAsia" w:ascii="宋体" w:hAnsi="宋体" w:cs="Times New Roman"/>
          <w:b/>
          <w:szCs w:val="21"/>
        </w:rPr>
        <w:t>⑧</w:t>
      </w:r>
      <w:r>
        <w:rPr>
          <w:rFonts w:ascii="宋体" w:hAnsi="宋体" w:cs="Times New Roman"/>
          <w:b/>
          <w:szCs w:val="21"/>
        </w:rPr>
        <w:fldChar w:fldCharType="end"/>
      </w:r>
      <w:r>
        <w:rPr>
          <w:rFonts w:ascii="宋体" w:hAnsi="宋体" w:cs="Times New Roman"/>
          <w:b/>
          <w:szCs w:val="21"/>
        </w:rPr>
        <w:t xml:space="preserve"> </w:t>
      </w:r>
      <w:r>
        <w:rPr>
          <w:rFonts w:hint="eastAsia" w:ascii="宋体" w:hAnsi="宋体" w:cs="Times New Roman"/>
          <w:b/>
          <w:szCs w:val="21"/>
        </w:rPr>
        <w:t>接地柱</w:t>
      </w:r>
    </w:p>
    <w:p>
      <w:pPr>
        <w:spacing w:line="360" w:lineRule="auto"/>
        <w:jc w:val="left"/>
        <w:rPr>
          <w:rFonts w:ascii="宋体" w:hAnsi="宋体" w:cs="Times New Roman"/>
          <w:b/>
          <w:szCs w:val="21"/>
        </w:rPr>
      </w:pPr>
    </w:p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12" w:name="_Toc528052687"/>
      <w:r>
        <w:rPr>
          <w:rFonts w:hint="eastAsia" w:ascii="黑体" w:hAnsi="Arial" w:eastAsia="黑体" w:cs="Arial"/>
          <w:sz w:val="21"/>
          <w:szCs w:val="21"/>
        </w:rPr>
        <w:t xml:space="preserve">2  </w:t>
      </w:r>
      <w:bookmarkEnd w:id="10"/>
      <w:bookmarkEnd w:id="11"/>
      <w:r>
        <w:rPr>
          <w:rFonts w:hint="eastAsia" w:ascii="黑体" w:hAnsi="Arial" w:eastAsia="黑体" w:cs="Arial"/>
          <w:sz w:val="21"/>
          <w:szCs w:val="21"/>
        </w:rPr>
        <w:t>技术规格</w:t>
      </w:r>
      <w:bookmarkEnd w:id="12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13" w:name="_Toc203879578"/>
      <w:bookmarkStart w:id="14" w:name="_Toc391131305"/>
      <w:bookmarkStart w:id="15" w:name="_Toc32980960"/>
      <w:bookmarkStart w:id="16" w:name="_Toc178067368"/>
      <w:bookmarkStart w:id="17" w:name="_Toc304189024"/>
      <w:bookmarkStart w:id="18" w:name="_Toc428963225"/>
      <w:bookmarkStart w:id="19" w:name="_Toc528052688"/>
      <w:r>
        <w:rPr>
          <w:rFonts w:hint="eastAsia" w:ascii="黑体" w:hAnsi="Arial" w:eastAsia="黑体" w:cs="Times New Roman"/>
          <w:sz w:val="21"/>
          <w:szCs w:val="21"/>
        </w:rPr>
        <w:t xml:space="preserve">2.1  </w:t>
      </w:r>
      <w:bookmarkEnd w:id="13"/>
      <w:bookmarkEnd w:id="14"/>
      <w:bookmarkEnd w:id="15"/>
      <w:bookmarkEnd w:id="16"/>
      <w:bookmarkEnd w:id="17"/>
      <w:bookmarkEnd w:id="18"/>
      <w:r>
        <w:rPr>
          <w:rFonts w:hint="eastAsia" w:ascii="黑体" w:hAnsi="Arial" w:eastAsia="黑体" w:cs="Times New Roman"/>
          <w:sz w:val="21"/>
          <w:szCs w:val="21"/>
        </w:rPr>
        <w:t>硬件规格</w:t>
      </w:r>
      <w:bookmarkEnd w:id="19"/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CPU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TI AM3352 Cortex-A8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800MHz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RAM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512</w:t>
            </w:r>
            <w:r>
              <w:rPr>
                <w:color w:val="000000"/>
                <w:szCs w:val="21"/>
              </w:rPr>
              <w:t>MB DDR3L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Flash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4G eMMC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网络接口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LAN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路</w:t>
            </w:r>
            <w:r>
              <w:rPr>
                <w:color w:val="000000"/>
                <w:szCs w:val="21"/>
              </w:rPr>
              <w:t>10/100Mbps自适应工业以太网，标准 RJ45接口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串行接口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串口数量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2路RS</w:t>
            </w:r>
            <w:r>
              <w:rPr>
                <w:rFonts w:hint="eastAsia"/>
                <w:color w:val="000000"/>
                <w:szCs w:val="21"/>
              </w:rPr>
              <w:t>232/</w:t>
            </w:r>
            <w:r>
              <w:rPr>
                <w:color w:val="000000"/>
                <w:szCs w:val="21"/>
              </w:rPr>
              <w:t>RS485</w:t>
            </w:r>
            <w:r>
              <w:rPr>
                <w:rFonts w:hint="eastAsia"/>
                <w:color w:val="000000"/>
                <w:szCs w:val="21"/>
              </w:rPr>
              <w:t>接口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6路RS485</w:t>
            </w:r>
            <w:r>
              <w:rPr>
                <w:rFonts w:hint="eastAsia"/>
                <w:color w:val="00000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串口保护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3000VAC隔离，端口浪涌保护，端口ESD保护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其它接口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扩展接口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后面板支持</w:t>
            </w:r>
            <w:r>
              <w:rPr>
                <w:color w:val="000000"/>
                <w:szCs w:val="21"/>
              </w:rPr>
              <w:t>1x USB2.0</w:t>
            </w:r>
            <w:r>
              <w:rPr>
                <w:rFonts w:hint="eastAsia"/>
                <w:color w:val="000000"/>
                <w:szCs w:val="21"/>
              </w:rPr>
              <w:t>，机箱内置</w:t>
            </w:r>
            <w:r>
              <w:rPr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个</w:t>
            </w:r>
            <w:r>
              <w:rPr>
                <w:color w:val="000000"/>
                <w:szCs w:val="21"/>
              </w:rPr>
              <w:t>USB2.0</w:t>
            </w:r>
            <w:r>
              <w:rPr>
                <w:rFonts w:hint="eastAsia"/>
                <w:color w:val="00000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1路电B码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路C</w:t>
            </w:r>
            <w:r>
              <w:rPr>
                <w:color w:val="000000"/>
                <w:szCs w:val="21"/>
              </w:rPr>
              <w:t>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路D</w:t>
            </w:r>
            <w:r>
              <w:rPr>
                <w:color w:val="000000"/>
                <w:szCs w:val="21"/>
              </w:rPr>
              <w:t>IDO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vMerge w:val="continue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</w:t>
            </w:r>
            <w:r>
              <w:rPr>
                <w:color w:val="000000"/>
                <w:szCs w:val="21"/>
              </w:rPr>
              <w:t>CONSOLE</w:t>
            </w:r>
            <w:r>
              <w:rPr>
                <w:rFonts w:hint="eastAsia"/>
                <w:color w:val="000000"/>
                <w:szCs w:val="21"/>
              </w:rPr>
              <w:t>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 xml:space="preserve">LED </w:t>
            </w:r>
            <w:r>
              <w:rPr>
                <w:rFonts w:hint="eastAsia"/>
                <w:b/>
                <w:bCs/>
                <w:color w:val="339A65"/>
                <w:szCs w:val="21"/>
              </w:rPr>
              <w:t>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电源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1路电源指示灯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自定义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路用户自定义指示灯(F1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rFonts w:hint="eastAsia"/>
                <w:color w:val="000000"/>
                <w:szCs w:val="21"/>
              </w:rPr>
              <w:t>F</w:t>
            </w:r>
            <w:r>
              <w:rPr>
                <w:color w:val="000000"/>
                <w:szCs w:val="21"/>
              </w:rPr>
              <w:t>4</w:t>
            </w:r>
            <w:r>
              <w:rPr>
                <w:rFonts w:hint="eastAsia"/>
                <w:color w:val="000000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网络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  <w:r>
              <w:rPr>
                <w:rFonts w:hint="eastAsia"/>
                <w:color w:val="000000"/>
                <w:szCs w:val="21"/>
              </w:rPr>
              <w:t>路网络通讯指示灯，</w:t>
            </w:r>
            <w:r>
              <w:rPr>
                <w:color w:val="000000"/>
                <w:szCs w:val="21"/>
              </w:rPr>
              <w:t>LAN1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color w:val="000000"/>
                <w:szCs w:val="21"/>
              </w:rPr>
              <w:t>LAN6(LINK/ACT)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串口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</w:t>
            </w:r>
            <w:r>
              <w:rPr>
                <w:rFonts w:hint="eastAsia"/>
                <w:color w:val="000000"/>
                <w:szCs w:val="21"/>
              </w:rPr>
              <w:t>路串行通讯指示灯，COM</w:t>
            </w:r>
            <w:r>
              <w:rPr>
                <w:color w:val="000000"/>
                <w:szCs w:val="21"/>
              </w:rPr>
              <w:t>1</w:t>
            </w:r>
            <w:r>
              <w:rPr>
                <w:rFonts w:ascii="宋体" w:hAnsi="宋体" w:cs="Times New Roman"/>
                <w:b/>
                <w:szCs w:val="21"/>
              </w:rPr>
              <w:t>～</w:t>
            </w:r>
            <w:r>
              <w:rPr>
                <w:rFonts w:hint="eastAsia"/>
                <w:color w:val="000000"/>
                <w:szCs w:val="21"/>
              </w:rPr>
              <w:t>COM</w:t>
            </w:r>
            <w:r>
              <w:rPr>
                <w:color w:val="000000"/>
                <w:szCs w:val="21"/>
              </w:rPr>
              <w:t>8(RX/TX)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机械特性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尺寸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440mm x 280mm x 45mm</w:t>
            </w:r>
            <w:r>
              <w:rPr>
                <w:rFonts w:hint="eastAsia"/>
                <w:color w:val="000000"/>
                <w:szCs w:val="21"/>
              </w:rPr>
              <w:t xml:space="preserve"> (长*宽*高)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安装方式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19</w:t>
            </w:r>
            <w:r>
              <w:rPr>
                <w:rFonts w:hint="eastAsia"/>
                <w:color w:val="000000"/>
                <w:szCs w:val="21"/>
              </w:rPr>
              <w:t>英寸</w:t>
            </w:r>
            <w:r>
              <w:rPr>
                <w:color w:val="000000"/>
                <w:szCs w:val="21"/>
              </w:rPr>
              <w:t>1U</w:t>
            </w:r>
            <w:r>
              <w:rPr>
                <w:rFonts w:hint="eastAsia"/>
                <w:color w:val="000000"/>
                <w:szCs w:val="21"/>
              </w:rPr>
              <w:t>机架式安装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重量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  <w:r>
              <w:rPr>
                <w:color w:val="000000"/>
                <w:szCs w:val="21"/>
              </w:rPr>
              <w:t>.1Kg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电池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3</w:t>
            </w:r>
            <w:r>
              <w:rPr>
                <w:color w:val="000000"/>
                <w:szCs w:val="21"/>
              </w:rPr>
              <w:t>V/190</w:t>
            </w:r>
            <w:r>
              <w:rPr>
                <w:rFonts w:hint="eastAsia"/>
                <w:color w:val="000000"/>
                <w:szCs w:val="21"/>
              </w:rPr>
              <w:t>m</w:t>
            </w:r>
            <w:r>
              <w:rPr>
                <w:color w:val="000000"/>
                <w:szCs w:val="21"/>
              </w:rPr>
              <w:t>Ah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电源需求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电源输入</w:t>
            </w:r>
          </w:p>
        </w:tc>
        <w:tc>
          <w:tcPr>
            <w:tcW w:w="6096" w:type="dxa"/>
            <w:shd w:val="clear" w:color="auto" w:fill="auto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AC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>100V</w:t>
            </w:r>
            <w:r>
              <w:rPr>
                <w:rFonts w:hint="eastAsia"/>
                <w:color w:val="000000"/>
                <w:szCs w:val="21"/>
              </w:rPr>
              <w:t>-</w:t>
            </w:r>
            <w:r>
              <w:rPr>
                <w:color w:val="000000"/>
                <w:szCs w:val="21"/>
              </w:rPr>
              <w:t>240V</w:t>
            </w:r>
            <w:r>
              <w:rPr>
                <w:rFonts w:hint="eastAsia"/>
                <w:color w:val="000000"/>
                <w:szCs w:val="21"/>
              </w:rPr>
              <w:t>（</w:t>
            </w:r>
            <w:r>
              <w:rPr>
                <w:color w:val="000000"/>
                <w:szCs w:val="21"/>
              </w:rPr>
              <w:t>50</w:t>
            </w:r>
            <w:r>
              <w:rPr>
                <w:rFonts w:hint="eastAsia"/>
                <w:color w:val="000000"/>
                <w:szCs w:val="21"/>
              </w:rPr>
              <w:t>-</w:t>
            </w:r>
            <w:r>
              <w:rPr>
                <w:color w:val="000000"/>
                <w:szCs w:val="21"/>
              </w:rPr>
              <w:t>60Hz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DC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color w:val="000000"/>
                <w:szCs w:val="21"/>
              </w:rPr>
              <w:t>88V</w:t>
            </w:r>
            <w:r>
              <w:rPr>
                <w:rFonts w:hint="eastAsia"/>
                <w:color w:val="000000"/>
                <w:szCs w:val="21"/>
              </w:rPr>
              <w:t>-</w:t>
            </w:r>
            <w:r>
              <w:rPr>
                <w:color w:val="000000"/>
                <w:szCs w:val="21"/>
              </w:rPr>
              <w:t>264V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典型功耗</w:t>
            </w:r>
          </w:p>
        </w:tc>
        <w:tc>
          <w:tcPr>
            <w:tcW w:w="6096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额定功率</w:t>
            </w:r>
            <w:r>
              <w:rPr>
                <w:color w:val="000000"/>
                <w:szCs w:val="21"/>
              </w:rPr>
              <w:t>12W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2" w:type="dxa"/>
            <w:gridSpan w:val="2"/>
            <w:shd w:val="clear" w:color="auto" w:fill="DDD9C4" w:themeFill="background2" w:themeFillShade="E6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可靠性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看门狗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硬件看门狗（WDT）监控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时钟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1路RTC时钟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auto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EMC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等级</w:t>
            </w:r>
          </w:p>
        </w:tc>
        <w:tc>
          <w:tcPr>
            <w:tcW w:w="6096" w:type="dxa"/>
            <w:shd w:val="clear" w:color="auto" w:fill="auto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四级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0" w:name="_Toc440367230"/>
      <w:bookmarkStart w:id="21" w:name="_Toc528052689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2</w:t>
      </w:r>
      <w:r>
        <w:rPr>
          <w:rFonts w:hint="eastAsia" w:ascii="黑体" w:hAnsi="Arial" w:eastAsia="黑体" w:cs="Times New Roman"/>
          <w:sz w:val="21"/>
          <w:szCs w:val="21"/>
        </w:rPr>
        <w:t xml:space="preserve">  软件规格</w:t>
      </w:r>
      <w:bookmarkEnd w:id="20"/>
      <w:bookmarkEnd w:id="21"/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DDD9C4" w:themeFill="background2" w:themeFillShade="E6"/>
          </w:tcPr>
          <w:p>
            <w:pPr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类型</w:t>
            </w:r>
          </w:p>
        </w:tc>
        <w:tc>
          <w:tcPr>
            <w:tcW w:w="6096" w:type="dxa"/>
            <w:shd w:val="clear" w:color="auto" w:fill="DDD9C4" w:themeFill="background2" w:themeFillShade="E6"/>
          </w:tcPr>
          <w:p>
            <w:pPr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6" w:type="dxa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b/>
                <w:bCs/>
                <w:color w:val="000000"/>
                <w:szCs w:val="21"/>
              </w:rPr>
              <w:t>Kernel</w:t>
            </w:r>
          </w:p>
        </w:tc>
        <w:tc>
          <w:tcPr>
            <w:tcW w:w="6096" w:type="dxa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Linux 4.9.44-0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2" w:name="_Toc178067369"/>
      <w:bookmarkStart w:id="23" w:name="_Toc391131306"/>
      <w:bookmarkStart w:id="24" w:name="_Toc32980961"/>
      <w:bookmarkStart w:id="25" w:name="_Toc304189025"/>
      <w:bookmarkStart w:id="26" w:name="_Toc203879579"/>
      <w:bookmarkStart w:id="27" w:name="_Toc528052690"/>
      <w:bookmarkStart w:id="28" w:name="_Toc428963226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3</w:t>
      </w:r>
      <w:r>
        <w:rPr>
          <w:rFonts w:hint="eastAsia" w:ascii="黑体" w:hAnsi="Arial" w:eastAsia="黑体" w:cs="Times New Roman"/>
          <w:sz w:val="21"/>
          <w:szCs w:val="21"/>
        </w:rPr>
        <w:t xml:space="preserve">  </w:t>
      </w:r>
      <w:bookmarkEnd w:id="22"/>
      <w:bookmarkEnd w:id="23"/>
      <w:bookmarkEnd w:id="24"/>
      <w:bookmarkEnd w:id="25"/>
      <w:bookmarkEnd w:id="26"/>
      <w:r>
        <w:rPr>
          <w:rFonts w:hint="eastAsia" w:ascii="黑体" w:hAnsi="Arial" w:eastAsia="黑体" w:cs="Times New Roman"/>
          <w:sz w:val="21"/>
          <w:szCs w:val="21"/>
        </w:rPr>
        <w:t>环境参数</w:t>
      </w:r>
      <w:bookmarkEnd w:id="27"/>
      <w:bookmarkEnd w:id="28"/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6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  <w:shd w:val="clear" w:color="auto" w:fill="DDD9C4" w:themeFill="background2" w:themeFillShade="E6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类型</w:t>
            </w:r>
          </w:p>
        </w:tc>
        <w:tc>
          <w:tcPr>
            <w:tcW w:w="6096" w:type="dxa"/>
            <w:shd w:val="clear" w:color="auto" w:fill="DDD9C4" w:themeFill="background2" w:themeFillShade="E6"/>
          </w:tcPr>
          <w:p>
            <w:pPr>
              <w:jc w:val="left"/>
              <w:rPr>
                <w:b/>
                <w:bCs/>
                <w:color w:val="339A65"/>
                <w:szCs w:val="21"/>
              </w:rPr>
            </w:pPr>
            <w:r>
              <w:rPr>
                <w:rFonts w:hint="eastAsia"/>
                <w:b/>
                <w:bCs/>
                <w:color w:val="339A65"/>
                <w:szCs w:val="21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工作温度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-25~+55</w:t>
            </w:r>
            <w:r>
              <w:rPr>
                <w:rFonts w:hint="eastAsia" w:ascii="Times New Roman" w:hAnsi="Times New Roman" w:cs="Times New Roman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存储</w:t>
            </w:r>
            <w:r>
              <w:rPr>
                <w:b/>
                <w:color w:val="000000"/>
                <w:szCs w:val="21"/>
              </w:rPr>
              <w:t>温度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-40~+70</w:t>
            </w:r>
            <w:r>
              <w:rPr>
                <w:rFonts w:hint="eastAsia" w:ascii="Times New Roman" w:hAnsi="Times New Roman" w:cs="Times New Roman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相对湿度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5%~95% (no condensing)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海拔高度（工作）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2000m (6,560 ft)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海拔高度（存储）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10000m (32,810 ft)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冲击（工作）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5g/11ms, half sine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冲击（存储）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15g/11ms, half sine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振动（工作）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1.5mm@2~9Hz; 0.5g@10~500Hz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6" w:type="dxa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振动（存储）</w:t>
            </w:r>
          </w:p>
        </w:tc>
        <w:tc>
          <w:tcPr>
            <w:tcW w:w="6096" w:type="dxa"/>
          </w:tcPr>
          <w:p>
            <w:pPr>
              <w:autoSpaceDE w:val="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3.5mm@2~9Hz; 1g@10~500Hz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29" w:name="_Toc528052691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4</w:t>
      </w:r>
      <w:r>
        <w:rPr>
          <w:rFonts w:hint="eastAsia" w:ascii="黑体" w:hAnsi="Arial" w:eastAsia="黑体" w:cs="Times New Roman"/>
          <w:sz w:val="21"/>
          <w:szCs w:val="21"/>
        </w:rPr>
        <w:t xml:space="preserve">  EMC参数</w:t>
      </w:r>
      <w:bookmarkEnd w:id="29"/>
    </w:p>
    <w:tbl>
      <w:tblPr>
        <w:tblStyle w:val="16"/>
        <w:tblW w:w="0" w:type="auto"/>
        <w:tblInd w:w="8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"/>
        <w:gridCol w:w="3698"/>
        <w:gridCol w:w="2126"/>
        <w:gridCol w:w="2507"/>
        <w:gridCol w:w="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gridAfter w:val="1"/>
          <w:wBefore w:w="10" w:type="dxa"/>
          <w:wAfter w:w="20" w:type="dxa"/>
          <w:cantSplit/>
        </w:trPr>
        <w:tc>
          <w:tcPr>
            <w:tcW w:w="3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项目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标准</w:t>
            </w:r>
          </w:p>
        </w:tc>
        <w:tc>
          <w:tcPr>
            <w:tcW w:w="2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DD9C4" w:themeFill="background2" w:themeFillShade="E6"/>
            <w:vAlign w:val="center"/>
          </w:tcPr>
          <w:p>
            <w:pPr>
              <w:jc w:val="center"/>
              <w:rPr>
                <w:b/>
                <w:bCs/>
                <w:color w:val="339A65"/>
                <w:szCs w:val="21"/>
              </w:rPr>
            </w:pPr>
            <w:r>
              <w:rPr>
                <w:b/>
                <w:bCs/>
                <w:color w:val="339A65"/>
                <w:szCs w:val="21"/>
              </w:rPr>
              <w:t>指标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电源端口传导骚扰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 9254－2008</w:t>
            </w:r>
          </w:p>
        </w:tc>
        <w:tc>
          <w:tcPr>
            <w:tcW w:w="252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A类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电信端口传导骚扰</w:t>
            </w:r>
          </w:p>
        </w:tc>
        <w:tc>
          <w:tcPr>
            <w:tcW w:w="21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</w:p>
        </w:tc>
        <w:tc>
          <w:tcPr>
            <w:tcW w:w="252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辐射骚扰（1GHz以下）</w:t>
            </w:r>
          </w:p>
        </w:tc>
        <w:tc>
          <w:tcPr>
            <w:tcW w:w="21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</w:p>
        </w:tc>
        <w:tc>
          <w:tcPr>
            <w:tcW w:w="252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静电放电抗扰度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17626.2-2006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接触：±8KV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空气：±15KV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射频电磁场辐射抗扰度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17626.3-2006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10V/m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电快速瞬变脉冲群抗扰度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17626.4-2006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±4KV@5K/100KHz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浪涌（冲击）抗扰度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17626.5-2006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pStyle w:val="30"/>
              <w:jc w:val="both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浪涌波形：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1.2/50us </w:t>
            </w:r>
          </w:p>
          <w:p>
            <w:pPr>
              <w:pStyle w:val="30"/>
              <w:jc w:val="both"/>
              <w:rPr>
                <w:rFonts w:hAnsi="Calibri"/>
                <w:sz w:val="21"/>
                <w:szCs w:val="21"/>
              </w:rPr>
            </w:pPr>
            <w:r>
              <w:rPr>
                <w:rFonts w:hint="eastAsia" w:hAnsi="Calibri"/>
                <w:sz w:val="21"/>
                <w:szCs w:val="21"/>
              </w:rPr>
              <w:t>通信端口：</w:t>
            </w:r>
          </w:p>
          <w:p>
            <w:pPr>
              <w:pStyle w:val="30"/>
              <w:jc w:val="both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hint="eastAsia" w:hAnsi="Calibri"/>
                <w:sz w:val="21"/>
                <w:szCs w:val="21"/>
              </w:rPr>
              <w:t>共模：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±2KV </w:t>
            </w:r>
          </w:p>
          <w:p>
            <w:pPr>
              <w:pStyle w:val="30"/>
              <w:jc w:val="both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hint="eastAsia" w:hAnsi="Calibri"/>
                <w:sz w:val="21"/>
                <w:szCs w:val="21"/>
              </w:rPr>
              <w:t>差模：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±1KV </w:t>
            </w:r>
          </w:p>
          <w:p>
            <w:pPr>
              <w:pStyle w:val="30"/>
              <w:jc w:val="both"/>
              <w:rPr>
                <w:rFonts w:hAnsi="Calibri"/>
                <w:sz w:val="21"/>
                <w:szCs w:val="21"/>
              </w:rPr>
            </w:pPr>
            <w:r>
              <w:rPr>
                <w:rFonts w:hint="eastAsia" w:hAnsi="Calibri"/>
                <w:sz w:val="21"/>
                <w:szCs w:val="21"/>
              </w:rPr>
              <w:t>电源及开入</w:t>
            </w:r>
            <w:r>
              <w:rPr>
                <w:rFonts w:ascii="Calibri" w:hAnsi="Calibri" w:cs="Calibri"/>
                <w:sz w:val="21"/>
                <w:szCs w:val="21"/>
              </w:rPr>
              <w:t>/</w:t>
            </w:r>
            <w:r>
              <w:rPr>
                <w:rFonts w:hint="eastAsia" w:hAnsi="Calibri"/>
                <w:sz w:val="21"/>
                <w:szCs w:val="21"/>
              </w:rPr>
              <w:t>开出端口：</w:t>
            </w:r>
          </w:p>
          <w:p>
            <w:pPr>
              <w:pStyle w:val="30"/>
              <w:jc w:val="both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hint="eastAsia" w:hAnsi="Calibri"/>
                <w:sz w:val="21"/>
                <w:szCs w:val="21"/>
              </w:rPr>
              <w:t>共模：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±4KV 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hAnsi="Calibri"/>
                <w:szCs w:val="21"/>
              </w:rPr>
              <w:t>差模：</w:t>
            </w:r>
            <w:r>
              <w:rPr>
                <w:rFonts w:ascii="Calibri" w:hAnsi="Calibri" w:cs="Calibri"/>
                <w:szCs w:val="21"/>
              </w:rPr>
              <w:t xml:space="preserve">±2KV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射频场感应的传导骚扰抗扰度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17626.6-2006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10V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工频磁场抗扰度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17626.8-2006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30A/m（连续）</w:t>
            </w:r>
          </w:p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300A/m（1~3s）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脉冲磁场抗扰度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17626.9-2006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300A/m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none" w:color="auto" w:sz="0" w:space="0"/>
            <w:insideH w:val="single" w:color="000000" w:sz="4" w:space="0"/>
            <w:insideV w:val="none" w:color="auto" w:sz="0" w:space="0"/>
          </w:tblBorders>
          <w:tblCellMar>
            <w:top w:w="0" w:type="dxa"/>
            <w:left w:w="103" w:type="dxa"/>
            <w:bottom w:w="0" w:type="dxa"/>
            <w:right w:w="108" w:type="dxa"/>
          </w:tblCellMar>
        </w:tblPrEx>
        <w:trPr>
          <w:cantSplit/>
        </w:trPr>
        <w:tc>
          <w:tcPr>
            <w:tcW w:w="3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jc w:val="center"/>
              <w:rPr>
                <w:b/>
                <w:color w:val="000000"/>
                <w:szCs w:val="21"/>
              </w:rPr>
            </w:pPr>
            <w:bookmarkStart w:id="30" w:name="_Toc304189030"/>
            <w:bookmarkStart w:id="31" w:name="_Toc391131317"/>
            <w:r>
              <w:rPr>
                <w:rFonts w:hint="eastAsia"/>
                <w:b/>
                <w:color w:val="000000"/>
                <w:szCs w:val="21"/>
              </w:rPr>
              <w:t>电压暂降、短时中断和电压变化抗扰度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GB/T 17626.11-2006</w:t>
            </w:r>
          </w:p>
        </w:tc>
        <w:tc>
          <w:tcPr>
            <w:tcW w:w="252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left w:w="103" w:type="dxa"/>
            </w:tcMar>
            <w:vAlign w:val="center"/>
          </w:tcPr>
          <w:p>
            <w:pPr>
              <w:snapToGrid w:val="0"/>
              <w:ind w:left="-105" w:right="-105" w:firstLine="105" w:firstLineChars="50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bCs/>
                <w:szCs w:val="21"/>
              </w:rPr>
              <w:t>5</w:t>
            </w:r>
            <w:r>
              <w:rPr>
                <w:rFonts w:ascii="Times New Roman" w:hAnsi="Times New Roman" w:cs="Times New Roman"/>
                <w:bCs/>
                <w:szCs w:val="21"/>
              </w:rPr>
              <w:t>00ms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2" w:name="_Toc528052692"/>
      <w:r>
        <w:rPr>
          <w:rFonts w:hint="eastAsia" w:ascii="黑体" w:hAnsi="Arial" w:eastAsia="黑体" w:cs="Times New Roman"/>
          <w:sz w:val="21"/>
          <w:szCs w:val="21"/>
        </w:rPr>
        <w:t>2.</w:t>
      </w:r>
      <w:r>
        <w:rPr>
          <w:rFonts w:ascii="黑体" w:hAnsi="Arial" w:eastAsia="黑体" w:cs="Times New Roman"/>
          <w:sz w:val="21"/>
          <w:szCs w:val="21"/>
        </w:rPr>
        <w:t>5</w:t>
      </w:r>
      <w:r>
        <w:rPr>
          <w:rFonts w:hint="eastAsia" w:ascii="黑体" w:hAnsi="Arial" w:eastAsia="黑体" w:cs="Times New Roman"/>
          <w:sz w:val="21"/>
          <w:szCs w:val="21"/>
        </w:rPr>
        <w:t xml:space="preserve">  机械图</w:t>
      </w:r>
      <w:bookmarkEnd w:id="32"/>
    </w:p>
    <w:p>
      <w:r>
        <w:drawing>
          <wp:inline distT="0" distB="0" distL="0" distR="0">
            <wp:extent cx="5274310" cy="4428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exact"/>
        <w:rPr>
          <w:rFonts w:ascii="黑体" w:hAnsi="Arial" w:eastAsia="黑体" w:cs="Arial"/>
          <w:sz w:val="21"/>
          <w:szCs w:val="21"/>
        </w:rPr>
      </w:pPr>
      <w:bookmarkStart w:id="33" w:name="_Toc528052693"/>
      <w:r>
        <w:rPr>
          <w:rFonts w:hint="eastAsia" w:ascii="黑体" w:hAnsi="Arial" w:eastAsia="黑体" w:cs="Arial"/>
          <w:sz w:val="21"/>
          <w:szCs w:val="21"/>
        </w:rPr>
        <w:t>3  数据接口定义</w:t>
      </w:r>
      <w:bookmarkEnd w:id="30"/>
      <w:bookmarkEnd w:id="31"/>
      <w:bookmarkEnd w:id="33"/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4" w:name="_Toc304189034"/>
      <w:bookmarkStart w:id="35" w:name="_Toc391131323"/>
      <w:bookmarkStart w:id="36" w:name="_Toc528052694"/>
      <w:r>
        <w:rPr>
          <w:rFonts w:hint="eastAsia" w:ascii="黑体" w:hAnsi="Arial" w:eastAsia="黑体" w:cs="Times New Roman"/>
          <w:sz w:val="21"/>
          <w:szCs w:val="21"/>
        </w:rPr>
        <w:t xml:space="preserve">3.1  </w:t>
      </w:r>
      <w:bookmarkEnd w:id="34"/>
      <w:bookmarkEnd w:id="35"/>
      <w:r>
        <w:rPr>
          <w:rFonts w:hint="eastAsia" w:ascii="黑体" w:hAnsi="Arial" w:eastAsia="黑体" w:cs="Times New Roman"/>
          <w:sz w:val="21"/>
          <w:szCs w:val="21"/>
        </w:rPr>
        <w:t>电源端子</w:t>
      </w:r>
      <w:r>
        <w:rPr>
          <w:rFonts w:ascii="黑体" w:hAnsi="Arial" w:eastAsia="黑体" w:cs="Times New Roman"/>
          <w:sz w:val="21"/>
          <w:szCs w:val="21"/>
        </w:rPr>
        <w:t>接口</w:t>
      </w:r>
      <w:bookmarkEnd w:id="36"/>
    </w:p>
    <w:p>
      <w:pPr>
        <w:ind w:firstLine="420" w:firstLineChars="200"/>
      </w:pP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hint="eastAsia"/>
          <w:szCs w:val="21"/>
        </w:rPr>
        <w:t>电源支持</w:t>
      </w:r>
      <w:r>
        <w:rPr>
          <w:sz w:val="20"/>
          <w:szCs w:val="20"/>
        </w:rPr>
        <w:t>AC</w:t>
      </w:r>
      <w:r>
        <w:rPr>
          <w:rFonts w:hint="eastAsia" w:ascii="宋体" w:eastAsia="宋体" w:cs="宋体"/>
          <w:sz w:val="20"/>
          <w:szCs w:val="20"/>
        </w:rPr>
        <w:t>：</w:t>
      </w:r>
      <w:r>
        <w:rPr>
          <w:rFonts w:eastAsia="宋体"/>
          <w:sz w:val="20"/>
          <w:szCs w:val="20"/>
        </w:rPr>
        <w:t>110/220V, 50/60Hz (100~240VAC)</w:t>
      </w:r>
      <w:r>
        <w:rPr>
          <w:rFonts w:hint="eastAsia" w:eastAsia="宋体"/>
          <w:sz w:val="20"/>
          <w:szCs w:val="20"/>
        </w:rPr>
        <w:t>；</w:t>
      </w:r>
      <w:r>
        <w:rPr>
          <w:sz w:val="20"/>
          <w:szCs w:val="20"/>
        </w:rPr>
        <w:t>DC</w:t>
      </w:r>
      <w:r>
        <w:rPr>
          <w:rFonts w:hint="eastAsia" w:ascii="宋体" w:eastAsia="宋体" w:cs="宋体"/>
          <w:sz w:val="20"/>
          <w:szCs w:val="20"/>
        </w:rPr>
        <w:t>：</w:t>
      </w:r>
      <w:r>
        <w:rPr>
          <w:rFonts w:eastAsia="宋体"/>
          <w:sz w:val="20"/>
          <w:szCs w:val="20"/>
        </w:rPr>
        <w:t>110V/220V (88~264VDC)</w:t>
      </w:r>
      <w:r>
        <w:rPr>
          <w:rFonts w:hint="eastAsia" w:hAnsi="Calibri"/>
          <w:szCs w:val="21"/>
        </w:rPr>
        <w:t>输入，连接器定义如下：</w:t>
      </w:r>
    </w:p>
    <w:p>
      <w:pPr>
        <w:spacing w:before="156" w:after="156" w:line="360" w:lineRule="auto"/>
        <w:ind w:firstLine="480" w:firstLineChars="20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286000" cy="961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449" cy="10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cs="Arial"/>
          <w:color w:val="000000"/>
          <w:szCs w:val="21"/>
        </w:rPr>
        <w:t>电源端子接口定义：</w:t>
      </w:r>
    </w:p>
    <w:tbl>
      <w:tblPr>
        <w:tblStyle w:val="1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134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379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A1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失电告警节点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A2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失电告警节点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空引脚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L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/+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相线</w:t>
            </w:r>
            <w:r>
              <w:rPr>
                <w:rFonts w:hint="eastAsia" w:ascii="宋体" w:hAnsi="宋体" w:eastAsia="宋体" w:cs="Times New Roman"/>
                <w:szCs w:val="21"/>
              </w:rPr>
              <w:t>/直流+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5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</w:t>
            </w:r>
            <w:r>
              <w:rPr>
                <w:rFonts w:hint="eastAsia" w:ascii="宋体" w:hAnsi="宋体" w:eastAsia="宋体" w:cs="Times New Roman"/>
                <w:b/>
                <w:szCs w:val="21"/>
              </w:rPr>
              <w:t>/-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零线</w:t>
            </w:r>
            <w:r>
              <w:rPr>
                <w:rFonts w:hint="eastAsia" w:ascii="宋体" w:hAnsi="宋体" w:eastAsia="宋体" w:cs="Times New Roman"/>
                <w:szCs w:val="21"/>
              </w:rPr>
              <w:t>/直流-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6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空引脚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7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PG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装置</w:t>
            </w:r>
            <w:r>
              <w:rPr>
                <w:rFonts w:ascii="宋体" w:hAnsi="宋体" w:eastAsia="宋体" w:cs="Times New Roman"/>
                <w:szCs w:val="21"/>
              </w:rPr>
              <w:t>（机箱）地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7" w:name="_Toc528052695"/>
      <w:r>
        <w:rPr>
          <w:rFonts w:hint="eastAsia" w:ascii="黑体" w:hAnsi="Arial" w:eastAsia="黑体" w:cs="Times New Roman"/>
          <w:sz w:val="21"/>
          <w:szCs w:val="21"/>
        </w:rPr>
        <w:t>3.2  网络接口</w:t>
      </w:r>
      <w:bookmarkEnd w:id="37"/>
    </w:p>
    <w:p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hint="eastAsia"/>
          <w:szCs w:val="21"/>
        </w:rPr>
        <w:t>以太网接口均为</w:t>
      </w:r>
      <w:r>
        <w:rPr>
          <w:rFonts w:ascii="Arial" w:hAnsi="Arial" w:cs="Arial"/>
          <w:szCs w:val="21"/>
        </w:rPr>
        <w:t>10/100M</w:t>
      </w:r>
      <w:r>
        <w:rPr>
          <w:rFonts w:hint="eastAsia" w:hAnsi="Arial"/>
          <w:szCs w:val="21"/>
        </w:rPr>
        <w:t>自适应，接口采用标准</w:t>
      </w:r>
      <w:r>
        <w:rPr>
          <w:rFonts w:ascii="Arial" w:hAnsi="Arial" w:cs="Arial"/>
          <w:szCs w:val="21"/>
        </w:rPr>
        <w:t>RJ45</w:t>
      </w:r>
      <w:r>
        <w:rPr>
          <w:rFonts w:hint="eastAsia" w:hAnsi="Arial"/>
          <w:szCs w:val="21"/>
        </w:rPr>
        <w:t>连接器</w:t>
      </w:r>
      <w:r>
        <w:rPr>
          <w:rFonts w:hint="eastAsia" w:hAnsi="Calibri"/>
          <w:szCs w:val="21"/>
        </w:rPr>
        <w:t>，连接器定义如下：</w:t>
      </w:r>
    </w:p>
    <w:p>
      <w:pPr>
        <w:spacing w:before="156" w:after="156"/>
        <w:jc w:val="center"/>
        <w:rPr>
          <w:rFonts w:ascii="Times New Roman" w:hAnsi="Times New Roman" w:eastAsia="黑体" w:cs="Times New Roman"/>
          <w:b/>
          <w:color w:val="000000"/>
          <w:sz w:val="30"/>
          <w:szCs w:val="30"/>
          <w:shd w:val="clear" w:color="auto" w:fill="F9F9F9"/>
        </w:rPr>
      </w:pPr>
      <w:r>
        <w:rPr>
          <w:rFonts w:ascii="Times New Roman" w:hAnsi="Times New Roman" w:eastAsia="黑体" w:cs="Times New Roman"/>
          <w:b/>
          <w:color w:val="000000"/>
          <w:sz w:val="30"/>
          <w:szCs w:val="30"/>
          <w:shd w:val="clear" w:color="auto" w:fill="F9F9F9"/>
        </w:rPr>
        <w:drawing>
          <wp:inline distT="0" distB="0" distL="0" distR="0">
            <wp:extent cx="1466850" cy="12096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标准RJ45</w:t>
      </w:r>
      <w:r>
        <w:rPr>
          <w:rFonts w:hint="eastAsia" w:cs="Arial"/>
          <w:color w:val="000000"/>
          <w:szCs w:val="21"/>
        </w:rPr>
        <w:t>接口定义：</w:t>
      </w:r>
    </w:p>
    <w:tbl>
      <w:tblPr>
        <w:tblStyle w:val="1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134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379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TX+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Tranceive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发信号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TX-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Tranceive Data-(</w:t>
            </w:r>
            <w:r>
              <w:rPr>
                <w:rFonts w:hint="eastAsia" w:ascii="宋体" w:hAnsi="宋体" w:eastAsia="宋体" w:cs="Times New Roman"/>
                <w:szCs w:val="21"/>
              </w:rPr>
              <w:t>发信号</w:t>
            </w:r>
            <w:r>
              <w:rPr>
                <w:rFonts w:ascii="宋体" w:hAnsi="宋体" w:eastAsia="宋体" w:cs="Times New Roman"/>
                <w:szCs w:val="21"/>
              </w:rPr>
              <w:t>-)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RX+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Receive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收信号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5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RX-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Receive Data+ (</w:t>
            </w:r>
            <w:r>
              <w:rPr>
                <w:rFonts w:hint="eastAsia" w:ascii="宋体" w:hAnsi="宋体" w:eastAsia="宋体" w:cs="Times New Roman"/>
                <w:szCs w:val="21"/>
              </w:rPr>
              <w:t>收信号</w:t>
            </w:r>
            <w:r>
              <w:rPr>
                <w:rFonts w:ascii="宋体" w:hAnsi="宋体" w:eastAsia="宋体" w:cs="Times New Roman"/>
                <w:szCs w:val="21"/>
              </w:rPr>
              <w:t>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1134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Not connected (</w:t>
            </w:r>
            <w:r>
              <w:rPr>
                <w:rFonts w:hint="eastAsia" w:ascii="宋体" w:hAnsi="宋体" w:eastAsia="宋体" w:cs="Times New Roman"/>
                <w:szCs w:val="21"/>
              </w:rPr>
              <w:t>空脚</w:t>
            </w:r>
            <w:r>
              <w:rPr>
                <w:rFonts w:ascii="宋体" w:hAnsi="宋体" w:eastAsia="宋体" w:cs="Times New Roman"/>
                <w:szCs w:val="21"/>
              </w:rPr>
              <w:t>)</w:t>
            </w:r>
          </w:p>
        </w:tc>
      </w:tr>
    </w:tbl>
    <w:p>
      <w:pPr>
        <w:jc w:val="center"/>
        <w:rPr>
          <w:rFonts w:ascii="宋体" w:hAnsi="宋体" w:eastAsia="宋体" w:cs="Times New Roman"/>
          <w:szCs w:val="21"/>
        </w:rPr>
      </w:pPr>
    </w:p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38" w:name="_Toc528052696"/>
      <w:r>
        <w:rPr>
          <w:rFonts w:hint="eastAsia" w:ascii="黑体" w:hAnsi="Arial" w:eastAsia="黑体" w:cs="Times New Roman"/>
          <w:sz w:val="21"/>
          <w:szCs w:val="21"/>
        </w:rPr>
        <w:t>3.3  I</w:t>
      </w:r>
      <w:r>
        <w:rPr>
          <w:rFonts w:ascii="黑体" w:hAnsi="Arial" w:eastAsia="黑体" w:cs="Times New Roman"/>
          <w:sz w:val="21"/>
          <w:szCs w:val="21"/>
        </w:rPr>
        <w:t>/O</w:t>
      </w:r>
      <w:r>
        <w:rPr>
          <w:rFonts w:hint="eastAsia" w:ascii="黑体" w:hAnsi="Arial" w:eastAsia="黑体" w:cs="Times New Roman"/>
          <w:sz w:val="21"/>
          <w:szCs w:val="21"/>
        </w:rPr>
        <w:t>接口</w:t>
      </w:r>
      <w:bookmarkEnd w:id="38"/>
    </w:p>
    <w:p>
      <w:pPr>
        <w:pStyle w:val="4"/>
        <w:spacing w:line="413" w:lineRule="auto"/>
        <w:rPr>
          <w:rFonts w:ascii="黑体" w:hAnsi="黑体" w:eastAsia="黑体"/>
          <w:sz w:val="21"/>
          <w:szCs w:val="21"/>
        </w:rPr>
      </w:pPr>
      <w:bookmarkStart w:id="39" w:name="_Toc528052697"/>
      <w:r>
        <w:rPr>
          <w:rFonts w:hint="eastAsia" w:ascii="黑体" w:eastAsia="黑体"/>
          <w:color w:val="000000"/>
          <w:sz w:val="21"/>
          <w:szCs w:val="21"/>
        </w:rPr>
        <w:t xml:space="preserve">3.3.1  </w:t>
      </w:r>
      <w:r>
        <w:rPr>
          <w:rFonts w:hint="eastAsia" w:ascii="黑体" w:hAnsi="Arial" w:eastAsia="黑体" w:cs="Times New Roman"/>
          <w:sz w:val="21"/>
          <w:szCs w:val="21"/>
        </w:rPr>
        <w:t>I</w:t>
      </w:r>
      <w:r>
        <w:rPr>
          <w:rFonts w:ascii="黑体" w:hAnsi="Arial" w:eastAsia="黑体" w:cs="Times New Roman"/>
          <w:sz w:val="21"/>
          <w:szCs w:val="21"/>
        </w:rPr>
        <w:t>/O</w:t>
      </w:r>
      <w:r>
        <w:rPr>
          <w:rFonts w:hint="eastAsia" w:ascii="黑体" w:hAnsi="Arial" w:eastAsia="黑体" w:cs="Times New Roman"/>
          <w:sz w:val="21"/>
          <w:szCs w:val="21"/>
        </w:rPr>
        <w:t>接口</w:t>
      </w:r>
      <w:r>
        <w:rPr>
          <w:rFonts w:hint="eastAsia" w:ascii="黑体" w:hAnsi="黑体" w:eastAsia="黑体"/>
          <w:sz w:val="21"/>
          <w:szCs w:val="21"/>
        </w:rPr>
        <w:t>接线定义</w:t>
      </w:r>
      <w:bookmarkEnd w:id="39"/>
    </w:p>
    <w:p>
      <w:pPr>
        <w:spacing w:before="156" w:after="156"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hint="eastAsia"/>
          <w:szCs w:val="21"/>
        </w:rPr>
        <w:t>支持</w:t>
      </w:r>
      <w:r>
        <w:rPr>
          <w:rFonts w:ascii="Calibri" w:hAnsi="Calibri" w:cs="Calibri"/>
          <w:szCs w:val="21"/>
        </w:rPr>
        <w:t>1</w:t>
      </w:r>
      <w:r>
        <w:rPr>
          <w:rFonts w:hint="eastAsia" w:hAnsi="Calibri"/>
          <w:szCs w:val="21"/>
        </w:rPr>
        <w:t>路</w:t>
      </w:r>
      <w:r>
        <w:rPr>
          <w:rFonts w:ascii="Calibri" w:hAnsi="Calibri" w:cs="Calibri"/>
          <w:szCs w:val="21"/>
        </w:rPr>
        <w:t>RS485</w:t>
      </w:r>
      <w:r>
        <w:rPr>
          <w:rFonts w:hint="eastAsia" w:hAnsi="Calibri"/>
          <w:szCs w:val="21"/>
        </w:rPr>
        <w:t>电平的</w:t>
      </w:r>
      <w:r>
        <w:rPr>
          <w:rFonts w:ascii="Calibri" w:hAnsi="Calibri" w:cs="Calibri"/>
          <w:szCs w:val="21"/>
        </w:rPr>
        <w:t>B</w:t>
      </w:r>
      <w:r>
        <w:rPr>
          <w:rFonts w:hint="eastAsia" w:hAnsi="Calibri"/>
          <w:szCs w:val="21"/>
        </w:rPr>
        <w:t>码接口，</w:t>
      </w:r>
      <w:r>
        <w:rPr>
          <w:rFonts w:ascii="Calibri" w:hAnsi="Calibri" w:cs="Calibri"/>
          <w:szCs w:val="21"/>
        </w:rPr>
        <w:t>2</w:t>
      </w:r>
      <w:r>
        <w:rPr>
          <w:rFonts w:hint="eastAsia" w:hAnsi="Calibri"/>
          <w:szCs w:val="21"/>
        </w:rPr>
        <w:t>路</w:t>
      </w:r>
      <w:r>
        <w:rPr>
          <w:rFonts w:ascii="Calibri" w:hAnsi="Calibri" w:cs="Calibri"/>
          <w:szCs w:val="21"/>
        </w:rPr>
        <w:t>RS232</w:t>
      </w:r>
      <w:r>
        <w:rPr>
          <w:rFonts w:hint="eastAsia" w:hAnsi="Calibri"/>
          <w:szCs w:val="21"/>
        </w:rPr>
        <w:t>接口和</w:t>
      </w:r>
      <w:r>
        <w:rPr>
          <w:rFonts w:ascii="Calibri" w:hAnsi="Calibri" w:cs="Calibri"/>
          <w:szCs w:val="21"/>
        </w:rPr>
        <w:t>8</w:t>
      </w:r>
      <w:r>
        <w:rPr>
          <w:rFonts w:hint="eastAsia" w:hAnsi="Calibri"/>
          <w:szCs w:val="21"/>
        </w:rPr>
        <w:t>路</w:t>
      </w:r>
      <w:r>
        <w:rPr>
          <w:rFonts w:ascii="Calibri" w:hAnsi="Calibri" w:cs="Calibri"/>
          <w:szCs w:val="21"/>
        </w:rPr>
        <w:t>RS485</w:t>
      </w:r>
      <w:r>
        <w:rPr>
          <w:rFonts w:hint="eastAsia" w:hAnsi="Calibri"/>
          <w:szCs w:val="21"/>
        </w:rPr>
        <w:t>接口，</w:t>
      </w:r>
      <w:r>
        <w:rPr>
          <w:rFonts w:ascii="Calibri" w:hAnsi="Calibri" w:cs="Calibri"/>
          <w:szCs w:val="21"/>
        </w:rPr>
        <w:t>2</w:t>
      </w:r>
      <w:r>
        <w:rPr>
          <w:rFonts w:hint="eastAsia" w:hAnsi="Calibri"/>
          <w:szCs w:val="21"/>
        </w:rPr>
        <w:t>路</w:t>
      </w:r>
      <w:r>
        <w:rPr>
          <w:rFonts w:ascii="Calibri" w:hAnsi="Calibri" w:cs="Calibri"/>
          <w:szCs w:val="21"/>
        </w:rPr>
        <w:t>CANbus</w:t>
      </w:r>
      <w:r>
        <w:rPr>
          <w:rFonts w:hint="eastAsia" w:hAnsi="Calibri"/>
          <w:szCs w:val="21"/>
        </w:rPr>
        <w:t>接口，连接器定义如下：</w:t>
      </w:r>
    </w:p>
    <w:p>
      <w:pPr>
        <w:spacing w:before="156" w:after="156"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4678680" cy="21475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930" cy="21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I</w:t>
      </w:r>
      <w:r>
        <w:rPr>
          <w:rFonts w:ascii="宋体" w:hAnsi="宋体" w:eastAsia="宋体" w:cs="Times New Roman"/>
          <w:szCs w:val="21"/>
        </w:rPr>
        <w:t>/O</w:t>
      </w:r>
      <w:r>
        <w:rPr>
          <w:rFonts w:hint="eastAsia" w:cs="Arial"/>
          <w:color w:val="000000"/>
          <w:szCs w:val="21"/>
        </w:rPr>
        <w:t>接口定义：</w:t>
      </w:r>
    </w:p>
    <w:tbl>
      <w:tblPr>
        <w:tblStyle w:val="17"/>
        <w:tblW w:w="82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349"/>
        <w:gridCol w:w="2051"/>
        <w:gridCol w:w="711"/>
        <w:gridCol w:w="1349"/>
        <w:gridCol w:w="20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349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2051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  <w:tc>
          <w:tcPr>
            <w:tcW w:w="71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349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2051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I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RIG-B-D+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IRIG-B </w:t>
            </w:r>
            <w:r>
              <w:rPr>
                <w:rFonts w:hint="eastAsia"/>
                <w:sz w:val="18"/>
                <w:szCs w:val="18"/>
              </w:rPr>
              <w:t>电口</w:t>
            </w:r>
            <w:r>
              <w:rPr>
                <w:sz w:val="18"/>
                <w:szCs w:val="18"/>
              </w:rPr>
              <w:t xml:space="preserve"> D+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I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RIG-B-D</w:t>
            </w: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-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IRIG-B </w:t>
            </w:r>
            <w:r>
              <w:rPr>
                <w:rFonts w:hint="eastAsia"/>
                <w:sz w:val="18"/>
                <w:szCs w:val="18"/>
              </w:rPr>
              <w:t xml:space="preserve">电口 </w:t>
            </w:r>
            <w:r>
              <w:rPr>
                <w:sz w:val="18"/>
                <w:szCs w:val="18"/>
              </w:rPr>
              <w:t>D-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COM1-TXD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RS232 </w:t>
            </w:r>
            <w:r>
              <w:rPr>
                <w:rFonts w:hint="eastAsia"/>
                <w:sz w:val="20"/>
                <w:szCs w:val="20"/>
              </w:rPr>
              <w:t>串口发送端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COM2-TXD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RS232 </w:t>
            </w:r>
            <w:r>
              <w:rPr>
                <w:rFonts w:hint="eastAsia"/>
                <w:sz w:val="20"/>
                <w:szCs w:val="20"/>
              </w:rPr>
              <w:t>串口发送端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5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COM1-RXD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RS232 </w:t>
            </w:r>
            <w:r>
              <w:rPr>
                <w:rFonts w:hint="eastAsia"/>
                <w:sz w:val="20"/>
                <w:szCs w:val="20"/>
              </w:rPr>
              <w:t>串口接收端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6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COM2-RXD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RS232 </w:t>
            </w:r>
            <w:r>
              <w:rPr>
                <w:rFonts w:hint="eastAsia"/>
                <w:sz w:val="20"/>
                <w:szCs w:val="20"/>
              </w:rPr>
              <w:t>串口接收端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9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COM1-A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10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COM2-A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11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COM1-B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12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COM2-B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13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COM3-A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14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COM4-A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15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COM3-B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16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COM4-B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9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COM5-A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20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COM6-A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COM5-B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COM6-B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COM7-A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4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COM8-A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5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COM7-B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6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COM8-B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RS485 Data-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7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8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GND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9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CAN1-H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CAN-High (CAN+)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0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 xml:space="preserve">CAN2-H 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CAN-High (CAN+)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1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CAN1-L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CAN-Low (CAN−)</w:t>
            </w:r>
          </w:p>
        </w:tc>
        <w:tc>
          <w:tcPr>
            <w:tcW w:w="711" w:type="dxa"/>
            <w:shd w:val="clear" w:color="auto" w:fill="D2FAD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hAnsi="宋体" w:cs="Times New Roman"/>
                <w:b/>
                <w:color w:val="auto"/>
                <w:kern w:val="2"/>
                <w:sz w:val="21"/>
                <w:szCs w:val="21"/>
              </w:rPr>
              <w:t>3</w:t>
            </w: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>2</w:t>
            </w:r>
          </w:p>
        </w:tc>
        <w:tc>
          <w:tcPr>
            <w:tcW w:w="1349" w:type="dxa"/>
          </w:tcPr>
          <w:p>
            <w:pPr>
              <w:pStyle w:val="30"/>
              <w:jc w:val="center"/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</w:pPr>
            <w:r>
              <w:rPr>
                <w:rFonts w:hAnsi="宋体" w:cs="Times New Roman"/>
                <w:b/>
                <w:color w:val="auto"/>
                <w:kern w:val="2"/>
                <w:sz w:val="21"/>
                <w:szCs w:val="21"/>
              </w:rPr>
              <w:t xml:space="preserve">CAN2-L </w:t>
            </w:r>
          </w:p>
        </w:tc>
        <w:tc>
          <w:tcPr>
            <w:tcW w:w="2051" w:type="dxa"/>
          </w:tcPr>
          <w:p>
            <w:pPr>
              <w:pStyle w:val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CAN-Low (CAN−)</w:t>
            </w:r>
          </w:p>
        </w:tc>
      </w:tr>
    </w:tbl>
    <w:p>
      <w:pPr>
        <w:pStyle w:val="4"/>
        <w:spacing w:line="413" w:lineRule="auto"/>
        <w:rPr>
          <w:rFonts w:ascii="黑体" w:hAnsi="黑体" w:eastAsia="黑体"/>
          <w:sz w:val="21"/>
          <w:szCs w:val="21"/>
        </w:rPr>
      </w:pPr>
      <w:bookmarkStart w:id="40" w:name="_Toc528052698"/>
      <w:r>
        <w:rPr>
          <w:rFonts w:hint="eastAsia" w:ascii="黑体" w:hAnsi="黑体" w:eastAsia="黑体"/>
          <w:sz w:val="21"/>
          <w:szCs w:val="21"/>
        </w:rPr>
        <w:t>3.3.2  串口设备号</w:t>
      </w:r>
      <w:bookmarkEnd w:id="40"/>
    </w:p>
    <w:p>
      <w:pPr>
        <w:rPr>
          <w:rFonts w:hint="eastAsia" w:ascii="F4" w:hAnsi="F4"/>
          <w:color w:val="000000"/>
          <w:szCs w:val="21"/>
        </w:rPr>
      </w:pPr>
      <w:r>
        <w:rPr>
          <w:rFonts w:ascii="F4" w:hAnsi="F4"/>
          <w:color w:val="000000"/>
          <w:szCs w:val="21"/>
        </w:rPr>
        <w:t>串口配置对应关系：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5"/>
        <w:gridCol w:w="2552"/>
        <w:gridCol w:w="3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串口号</w:t>
            </w:r>
          </w:p>
        </w:tc>
        <w:tc>
          <w:tcPr>
            <w:tcW w:w="2552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设备号</w:t>
            </w:r>
          </w:p>
        </w:tc>
        <w:tc>
          <w:tcPr>
            <w:tcW w:w="3319" w:type="dxa"/>
            <w:shd w:val="clear" w:color="auto" w:fill="A5A5A5" w:themeFill="background1" w:themeFillShade="A6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COM1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0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2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1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RS232/RS485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3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2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4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3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385" w:type="dxa"/>
          </w:tcPr>
          <w:p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5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4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6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5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7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6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5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eastAsia="宋体" w:cs="Times New Roman"/>
                <w:szCs w:val="21"/>
              </w:rPr>
              <w:t>COM</w:t>
            </w:r>
            <w:r>
              <w:rPr>
                <w:rFonts w:hint="eastAsia" w:eastAsia="宋体" w:cs="Times New Roman"/>
                <w:szCs w:val="21"/>
              </w:rPr>
              <w:t>8</w:t>
            </w:r>
          </w:p>
        </w:tc>
        <w:tc>
          <w:tcPr>
            <w:tcW w:w="2552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/dev/ttyS</w:t>
            </w:r>
            <w:r>
              <w:rPr>
                <w:rFonts w:eastAsia="宋体" w:cs="Times New Roman"/>
                <w:szCs w:val="21"/>
              </w:rPr>
              <w:t>7</w:t>
            </w:r>
          </w:p>
        </w:tc>
        <w:tc>
          <w:tcPr>
            <w:tcW w:w="3319" w:type="dxa"/>
          </w:tcPr>
          <w:p>
            <w:pPr>
              <w:jc w:val="center"/>
              <w:rPr>
                <w:rFonts w:eastAsia="宋体" w:cs="Times New Roman"/>
                <w:szCs w:val="21"/>
              </w:rPr>
            </w:pPr>
            <w:r>
              <w:rPr>
                <w:rFonts w:hint="eastAsia" w:eastAsia="宋体" w:cs="Times New Roman"/>
                <w:szCs w:val="21"/>
              </w:rPr>
              <w:t>RS485</w:t>
            </w:r>
          </w:p>
        </w:tc>
      </w:tr>
    </w:tbl>
    <w:p>
      <w:pPr>
        <w:pStyle w:val="3"/>
        <w:spacing w:line="413" w:lineRule="auto"/>
        <w:rPr>
          <w:rFonts w:ascii="黑体" w:hAnsi="Arial" w:eastAsia="黑体" w:cs="Times New Roman"/>
          <w:sz w:val="21"/>
          <w:szCs w:val="21"/>
        </w:rPr>
      </w:pPr>
      <w:bookmarkStart w:id="41" w:name="_Toc528052699"/>
      <w:r>
        <w:rPr>
          <w:rFonts w:hint="eastAsia" w:ascii="黑体" w:hAnsi="Arial" w:eastAsia="黑体" w:cs="Times New Roman"/>
          <w:sz w:val="21"/>
          <w:szCs w:val="21"/>
        </w:rPr>
        <w:t>3.</w:t>
      </w:r>
      <w:r>
        <w:rPr>
          <w:rFonts w:ascii="黑体" w:hAnsi="Arial" w:eastAsia="黑体" w:cs="Times New Roman"/>
          <w:sz w:val="21"/>
          <w:szCs w:val="21"/>
        </w:rPr>
        <w:t>4</w:t>
      </w:r>
      <w:r>
        <w:rPr>
          <w:rFonts w:hint="eastAsia" w:ascii="黑体" w:hAnsi="Arial" w:eastAsia="黑体" w:cs="Times New Roman"/>
          <w:sz w:val="21"/>
          <w:szCs w:val="21"/>
        </w:rPr>
        <w:t xml:space="preserve">  开关量接口</w:t>
      </w:r>
      <w:bookmarkEnd w:id="41"/>
    </w:p>
    <w:p>
      <w:pPr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装置</w:t>
      </w:r>
      <w:r>
        <w:rPr>
          <w:rFonts w:hint="eastAsia"/>
          <w:szCs w:val="21"/>
        </w:rPr>
        <w:t>支持</w:t>
      </w:r>
      <w:r>
        <w:rPr>
          <w:rFonts w:ascii="Calibri" w:hAnsi="Calibri" w:cs="Calibri"/>
          <w:szCs w:val="21"/>
        </w:rPr>
        <w:t>4</w:t>
      </w:r>
      <w:r>
        <w:rPr>
          <w:rFonts w:hint="eastAsia" w:hAnsi="Calibri"/>
          <w:szCs w:val="21"/>
        </w:rPr>
        <w:t>路开入量和</w:t>
      </w:r>
      <w:r>
        <w:rPr>
          <w:rFonts w:ascii="Calibri" w:hAnsi="Calibri" w:cs="Calibri"/>
          <w:szCs w:val="21"/>
        </w:rPr>
        <w:t>4</w:t>
      </w:r>
      <w:r>
        <w:rPr>
          <w:rFonts w:hint="eastAsia" w:hAnsi="Calibri"/>
          <w:szCs w:val="21"/>
        </w:rPr>
        <w:t>路开出量。开入量连接器有</w:t>
      </w:r>
      <w:r>
        <w:rPr>
          <w:rFonts w:ascii="Calibri" w:hAnsi="Calibri" w:cs="Calibri"/>
          <w:szCs w:val="21"/>
        </w:rPr>
        <w:t>4</w:t>
      </w:r>
      <w:r>
        <w:rPr>
          <w:rFonts w:hint="eastAsia" w:hAnsi="Calibri"/>
          <w:szCs w:val="21"/>
        </w:rPr>
        <w:t>个</w:t>
      </w:r>
      <w:r>
        <w:rPr>
          <w:rFonts w:ascii="Calibri" w:hAnsi="Calibri" w:cs="Calibri"/>
          <w:szCs w:val="21"/>
        </w:rPr>
        <w:t>DI</w:t>
      </w:r>
      <w:r>
        <w:rPr>
          <w:rFonts w:hint="eastAsia" w:hAnsi="Calibri"/>
          <w:szCs w:val="21"/>
        </w:rPr>
        <w:t>端子和</w:t>
      </w:r>
      <w:r>
        <w:rPr>
          <w:rFonts w:ascii="Calibri" w:hAnsi="Calibri" w:cs="Calibri"/>
          <w:szCs w:val="21"/>
        </w:rPr>
        <w:t>1</w:t>
      </w:r>
      <w:r>
        <w:rPr>
          <w:rFonts w:hint="eastAsia" w:hAnsi="Calibri"/>
          <w:szCs w:val="21"/>
        </w:rPr>
        <w:t>个公共端，每个开出量有两个端子，为内部继电器输出端，常开节点。</w:t>
      </w:r>
      <w:r>
        <w:rPr>
          <w:rFonts w:hint="eastAsia"/>
          <w:szCs w:val="21"/>
        </w:rPr>
        <w:t>开关量扩展板对外连接器</w:t>
      </w:r>
      <w:r>
        <w:rPr>
          <w:rFonts w:hint="eastAsia" w:hAnsi="Calibri"/>
          <w:szCs w:val="21"/>
        </w:rPr>
        <w:t>定义如下：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0" distR="0">
            <wp:extent cx="5274310" cy="1825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Cs w:val="21"/>
        </w:rPr>
      </w:pPr>
      <w:r>
        <w:rPr>
          <w:rFonts w:hint="eastAsia" w:cs="Arial"/>
          <w:color w:val="000000"/>
          <w:szCs w:val="21"/>
        </w:rPr>
        <w:t>开关量接口定义：</w:t>
      </w:r>
    </w:p>
    <w:tbl>
      <w:tblPr>
        <w:tblStyle w:val="17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134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tcBorders>
              <w:bottom w:val="single" w:color="auto" w:sz="4" w:space="0"/>
            </w:tcBorders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P</w:t>
            </w:r>
            <w:r>
              <w:rPr>
                <w:rFonts w:ascii="宋体" w:hAnsi="宋体" w:eastAsia="宋体" w:cs="Times New Roman"/>
                <w:b/>
                <w:szCs w:val="21"/>
              </w:rPr>
              <w:t>in</w:t>
            </w:r>
          </w:p>
        </w:tc>
        <w:tc>
          <w:tcPr>
            <w:tcW w:w="1134" w:type="dxa"/>
            <w:shd w:val="clear" w:color="auto" w:fill="BEBEBE" w:themeFill="background1" w:themeFillShade="BF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信号名</w:t>
            </w:r>
          </w:p>
        </w:tc>
        <w:tc>
          <w:tcPr>
            <w:tcW w:w="6379" w:type="dxa"/>
            <w:shd w:val="clear" w:color="auto" w:fill="BEBEBE" w:themeFill="background1" w:themeFillShade="BF"/>
          </w:tcPr>
          <w:p>
            <w:pPr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DI1</w:t>
            </w:r>
          </w:p>
        </w:tc>
        <w:tc>
          <w:tcPr>
            <w:tcW w:w="6379" w:type="dxa"/>
          </w:tcPr>
          <w:p>
            <w:pPr>
              <w:pStyle w:val="3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数字量输入通道（+2</w:t>
            </w:r>
            <w:r>
              <w:rPr>
                <w:sz w:val="21"/>
                <w:szCs w:val="21"/>
              </w:rPr>
              <w:t>4V</w:t>
            </w:r>
            <w:r>
              <w:rPr>
                <w:rFonts w:hint="eastAsia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DI2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Times New Roman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数字量输入通道（+2</w:t>
            </w:r>
            <w:r>
              <w:rPr>
                <w:rFonts w:ascii="宋体" w:hAnsi="Times New Roman" w:eastAsia="宋体" w:cs="宋体"/>
                <w:color w:val="000000"/>
                <w:kern w:val="0"/>
                <w:szCs w:val="21"/>
              </w:rPr>
              <w:t>4V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DI3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Times New Roman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数字量输入通道（+2</w:t>
            </w:r>
            <w:r>
              <w:rPr>
                <w:rFonts w:ascii="宋体" w:hAnsi="Times New Roman" w:eastAsia="宋体" w:cs="宋体"/>
                <w:color w:val="000000"/>
                <w:kern w:val="0"/>
                <w:szCs w:val="21"/>
              </w:rPr>
              <w:t>4V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DI4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Times New Roman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数字量输入通道（+2</w:t>
            </w:r>
            <w:r>
              <w:rPr>
                <w:rFonts w:ascii="宋体" w:hAnsi="Times New Roman" w:eastAsia="宋体" w:cs="宋体"/>
                <w:color w:val="000000"/>
                <w:kern w:val="0"/>
                <w:szCs w:val="21"/>
              </w:rPr>
              <w:t>4V</w:t>
            </w:r>
            <w:r>
              <w:rPr>
                <w:rFonts w:hint="eastAsia" w:ascii="宋体" w:hAnsi="Times New Roman" w:eastAsia="宋体" w:cs="宋体"/>
                <w:color w:val="000000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5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COM</w:t>
            </w:r>
          </w:p>
        </w:tc>
        <w:tc>
          <w:tcPr>
            <w:tcW w:w="6379" w:type="dxa"/>
          </w:tcPr>
          <w:p>
            <w:pPr>
              <w:pStyle w:val="3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数字量输入公共端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6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NC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空引脚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7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DO1</w:t>
            </w:r>
          </w:p>
        </w:tc>
        <w:tc>
          <w:tcPr>
            <w:tcW w:w="6379" w:type="dxa"/>
          </w:tcPr>
          <w:p>
            <w:pPr>
              <w:pStyle w:val="3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8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DO1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9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DO2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  <w:r>
              <w:rPr>
                <w:rFonts w:ascii="宋体" w:hAnsi="宋体" w:eastAsia="宋体" w:cs="Times New Roman"/>
                <w:b/>
                <w:szCs w:val="21"/>
              </w:rPr>
              <w:t>0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DO2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  <w:r>
              <w:rPr>
                <w:rFonts w:ascii="宋体" w:hAnsi="宋体" w:eastAsia="宋体" w:cs="Times New Roman"/>
                <w:b/>
                <w:szCs w:val="21"/>
              </w:rPr>
              <w:t>1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DO3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  <w:r>
              <w:rPr>
                <w:rFonts w:ascii="宋体" w:hAnsi="宋体" w:eastAsia="宋体" w:cs="Times New Roman"/>
                <w:b/>
                <w:szCs w:val="21"/>
              </w:rPr>
              <w:t>2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DO3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  <w:r>
              <w:rPr>
                <w:rFonts w:ascii="宋体" w:hAnsi="宋体" w:eastAsia="宋体" w:cs="Times New Roman"/>
                <w:b/>
                <w:szCs w:val="21"/>
              </w:rPr>
              <w:t>3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DO4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shd w:val="clear" w:color="auto" w:fill="D2FAD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szCs w:val="21"/>
              </w:rPr>
              <w:t>1</w:t>
            </w:r>
            <w:r>
              <w:rPr>
                <w:rFonts w:ascii="宋体" w:hAnsi="宋体" w:eastAsia="宋体" w:cs="Times New Roman"/>
                <w:b/>
                <w:szCs w:val="21"/>
              </w:rPr>
              <w:t>4</w:t>
            </w:r>
          </w:p>
        </w:tc>
        <w:tc>
          <w:tcPr>
            <w:tcW w:w="1134" w:type="dxa"/>
          </w:tcPr>
          <w:p>
            <w:pPr>
              <w:jc w:val="center"/>
              <w:rPr>
                <w:rFonts w:ascii="宋体" w:hAnsi="宋体" w:eastAsia="宋体" w:cs="Times New Roman"/>
                <w:b/>
                <w:szCs w:val="21"/>
              </w:rPr>
            </w:pPr>
            <w:r>
              <w:rPr>
                <w:rFonts w:ascii="宋体" w:hAnsi="宋体" w:eastAsia="宋体" w:cs="Times New Roman"/>
                <w:b/>
                <w:szCs w:val="21"/>
              </w:rPr>
              <w:t>DO4</w:t>
            </w:r>
          </w:p>
        </w:tc>
        <w:tc>
          <w:tcPr>
            <w:tcW w:w="6379" w:type="dxa"/>
          </w:tcPr>
          <w:p>
            <w:pPr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/>
                <w:szCs w:val="21"/>
              </w:rPr>
              <w:t>开出节点（常开）</w:t>
            </w:r>
          </w:p>
        </w:tc>
      </w:tr>
    </w:tbl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exact"/>
        <w:ind w:left="0" w:leftChars="0" w:right="0" w:firstLine="0" w:firstLineChars="0"/>
        <w:jc w:val="left"/>
        <w:rPr>
          <w:rFonts w:hint="eastAsia" w:ascii="黑体" w:hAnsi="Calibri" w:eastAsia="黑体" w:cs="Times New Roman"/>
          <w:kern w:val="2"/>
          <w:sz w:val="21"/>
          <w:szCs w:val="21"/>
        </w:rPr>
      </w:pPr>
      <w:r>
        <w:rPr>
          <w:rFonts w:hint="eastAsia" w:ascii="黑体" w:hAnsi="宋体" w:eastAsia="黑体" w:cs="黑体"/>
          <w:kern w:val="2"/>
          <w:sz w:val="21"/>
          <w:szCs w:val="21"/>
          <w:lang w:val="en-US" w:eastAsia="zh-CN" w:bidi="ar"/>
        </w:rPr>
        <w:t>中国</w:t>
      </w:r>
      <w:r>
        <w:rPr>
          <w:rFonts w:hint="eastAsia" w:ascii="黑体" w:hAnsi="Calibri" w:eastAsia="黑体" w:cs="Times New Roman"/>
          <w:kern w:val="2"/>
          <w:sz w:val="21"/>
          <w:szCs w:val="21"/>
          <w:lang w:val="en-US" w:eastAsia="zh-CN" w:bidi="ar"/>
        </w:rPr>
        <w:t xml:space="preserve">  </w:t>
      </w:r>
      <w:r>
        <w:rPr>
          <w:rFonts w:hint="eastAsia" w:ascii="黑体" w:hAnsi="宋体" w:eastAsia="黑体" w:cs="黑体"/>
          <w:kern w:val="2"/>
          <w:sz w:val="21"/>
          <w:szCs w:val="21"/>
          <w:lang w:val="en-US" w:eastAsia="zh-CN" w:bidi="ar"/>
        </w:rPr>
        <w:t>南京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jc w:val="left"/>
        <w:rPr>
          <w:rFonts w:hint="eastAsia" w:ascii="宋体" w:hAnsi="宋体" w:eastAsia="宋体" w:cs="宋体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</w:rPr>
        <w:t xml:space="preserve"> 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exact"/>
        <w:ind w:left="0" w:right="0"/>
        <w:jc w:val="left"/>
        <w:rPr>
          <w:rFonts w:hint="eastAsia" w:ascii="黑体" w:hAnsi="宋体" w:eastAsia="黑体" w:cs="黑体"/>
          <w:b w:val="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kern w:val="2"/>
          <w:sz w:val="21"/>
          <w:szCs w:val="21"/>
          <w:lang w:val="en-US" w:eastAsia="zh-CN" w:bidi="ar"/>
        </w:rPr>
        <w:t>南京恒典电力科技有限公司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kern w:val="2"/>
          <w:sz w:val="21"/>
          <w:szCs w:val="21"/>
        </w:rPr>
        <w:t>Nanjing Hengdian Power Technology Co.,Ltd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  <w:t>地    地：南京市江宁区清水亭西路2-20号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  <w:t>电    话：025-58325198 13512522958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  <w:t>传    真：025-58325198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  <w:t xml:space="preserve">邮    箱：nj_hddl@163.com </w:t>
      </w:r>
    </w:p>
    <w:p>
      <w:pPr>
        <w:pStyle w:val="8"/>
        <w:keepNext w:val="0"/>
        <w:keepLines w:val="0"/>
        <w:widowControl w:val="0"/>
        <w:suppressLineNumbers w:val="0"/>
        <w:autoSpaceDE w:val="0"/>
        <w:autoSpaceDN/>
        <w:spacing w:line="360" w:lineRule="exact"/>
        <w:ind w:left="0" w:leftChars="0" w:firstLine="0" w:firstLineChars="0"/>
        <w:jc w:val="left"/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</w:pPr>
      <w:r>
        <w:rPr>
          <w:rFonts w:hint="eastAsia" w:ascii="黑体" w:hAnsi="宋体" w:eastAsia="黑体" w:cs="黑体"/>
          <w:b w:val="0"/>
          <w:color w:val="000000"/>
          <w:kern w:val="2"/>
          <w:sz w:val="21"/>
          <w:szCs w:val="21"/>
        </w:rPr>
        <w:t>网    址：</w:t>
      </w:r>
      <w:r>
        <w:fldChar w:fldCharType="begin"/>
      </w:r>
      <w:r>
        <w:instrText xml:space="preserve"> HYPERLINK "http://www.njhddl.com/" </w:instrText>
      </w:r>
      <w:r>
        <w:fldChar w:fldCharType="separate"/>
      </w:r>
      <w:r>
        <w:rPr>
          <w:rStyle w:val="19"/>
          <w:rFonts w:hint="eastAsia" w:ascii="黑体" w:hAnsi="宋体" w:eastAsia="黑体" w:cs="黑体"/>
          <w:b w:val="0"/>
          <w:color w:val="0000FF"/>
          <w:sz w:val="21"/>
          <w:szCs w:val="21"/>
          <w:u w:val="single"/>
        </w:rPr>
        <w:t>www.njhddl.com</w:t>
      </w:r>
      <w:r>
        <w:fldChar w:fldCharType="end"/>
      </w:r>
    </w:p>
    <w:p/>
    <w:p/>
    <w:p/>
    <w:p/>
    <w:p/>
    <w:p/>
    <w:p/>
    <w:p/>
    <w:p/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roidSansFallback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F4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6399800"/>
      <w:docPartObj>
        <w:docPartGallery w:val="autotext"/>
      </w:docPartObj>
    </w:sdtPr>
    <w:sdtContent>
      <w:p>
        <w:pPr>
          <w:pStyle w:val="1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13</w:t>
        </w:r>
        <w:r>
          <w:rPr>
            <w:lang w:val="zh-CN"/>
          </w:rPr>
          <w:fldChar w:fldCharType="end"/>
        </w:r>
      </w:p>
    </w:sdtContent>
  </w:sdt>
  <w:p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_x0000_s2050" o:spid="_x0000_s2050" o:spt="136" type="#_x0000_t136" style="position:absolute;left:0pt;height:135.85pt;width:543.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pict>
        <v:shape id="_x0000_s2049" o:spid="_x0000_s2049" o:spt="136" type="#_x0000_t136" style="position:absolute;left:0pt;height:135.85pt;width:543.5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久为科技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92C3F3"/>
    <w:multiLevelType w:val="multilevel"/>
    <w:tmpl w:val="0092C3F3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18B21432"/>
    <w:multiLevelType w:val="multilevel"/>
    <w:tmpl w:val="18B2143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9B"/>
    <w:rsid w:val="000142F2"/>
    <w:rsid w:val="00014CD1"/>
    <w:rsid w:val="00016F26"/>
    <w:rsid w:val="00030973"/>
    <w:rsid w:val="000311E7"/>
    <w:rsid w:val="000425A2"/>
    <w:rsid w:val="00043DB4"/>
    <w:rsid w:val="000463E6"/>
    <w:rsid w:val="000510A2"/>
    <w:rsid w:val="000716DE"/>
    <w:rsid w:val="00071F05"/>
    <w:rsid w:val="000767E7"/>
    <w:rsid w:val="00080094"/>
    <w:rsid w:val="00086B9B"/>
    <w:rsid w:val="000964AB"/>
    <w:rsid w:val="000A66BC"/>
    <w:rsid w:val="000A7568"/>
    <w:rsid w:val="000B028E"/>
    <w:rsid w:val="000E5C68"/>
    <w:rsid w:val="000E5F31"/>
    <w:rsid w:val="000F5848"/>
    <w:rsid w:val="000F777E"/>
    <w:rsid w:val="001117E0"/>
    <w:rsid w:val="0011354D"/>
    <w:rsid w:val="00114AF8"/>
    <w:rsid w:val="001226CF"/>
    <w:rsid w:val="00124791"/>
    <w:rsid w:val="001264D6"/>
    <w:rsid w:val="00127648"/>
    <w:rsid w:val="00131AAE"/>
    <w:rsid w:val="001431ED"/>
    <w:rsid w:val="001510F1"/>
    <w:rsid w:val="00155BC6"/>
    <w:rsid w:val="00163A2D"/>
    <w:rsid w:val="00174F44"/>
    <w:rsid w:val="001821CE"/>
    <w:rsid w:val="001906B7"/>
    <w:rsid w:val="00191D57"/>
    <w:rsid w:val="00196942"/>
    <w:rsid w:val="001B090F"/>
    <w:rsid w:val="001B5B6D"/>
    <w:rsid w:val="001C061B"/>
    <w:rsid w:val="001C0FF7"/>
    <w:rsid w:val="001C2228"/>
    <w:rsid w:val="001C5B91"/>
    <w:rsid w:val="001C6389"/>
    <w:rsid w:val="001D5090"/>
    <w:rsid w:val="001F3549"/>
    <w:rsid w:val="001F4D55"/>
    <w:rsid w:val="001F5FE0"/>
    <w:rsid w:val="00203545"/>
    <w:rsid w:val="002036B7"/>
    <w:rsid w:val="00210ABD"/>
    <w:rsid w:val="00224967"/>
    <w:rsid w:val="00227FCC"/>
    <w:rsid w:val="00233138"/>
    <w:rsid w:val="00242037"/>
    <w:rsid w:val="00254CD2"/>
    <w:rsid w:val="00261A2C"/>
    <w:rsid w:val="002715D5"/>
    <w:rsid w:val="00272264"/>
    <w:rsid w:val="00277AE7"/>
    <w:rsid w:val="00277F5F"/>
    <w:rsid w:val="002809AA"/>
    <w:rsid w:val="00285C4B"/>
    <w:rsid w:val="002A1378"/>
    <w:rsid w:val="002A1C3E"/>
    <w:rsid w:val="002B46C1"/>
    <w:rsid w:val="002C77AD"/>
    <w:rsid w:val="002D62E4"/>
    <w:rsid w:val="002E3DBA"/>
    <w:rsid w:val="002E74D3"/>
    <w:rsid w:val="002F6336"/>
    <w:rsid w:val="00301377"/>
    <w:rsid w:val="00305217"/>
    <w:rsid w:val="00315273"/>
    <w:rsid w:val="00316732"/>
    <w:rsid w:val="00317028"/>
    <w:rsid w:val="00335EFB"/>
    <w:rsid w:val="003504EB"/>
    <w:rsid w:val="00357C93"/>
    <w:rsid w:val="00363B96"/>
    <w:rsid w:val="00365DF6"/>
    <w:rsid w:val="00380B53"/>
    <w:rsid w:val="003859A7"/>
    <w:rsid w:val="003864EB"/>
    <w:rsid w:val="003A66B0"/>
    <w:rsid w:val="003B502E"/>
    <w:rsid w:val="003C7908"/>
    <w:rsid w:val="003D620E"/>
    <w:rsid w:val="003D7110"/>
    <w:rsid w:val="003E59E9"/>
    <w:rsid w:val="003F0A9C"/>
    <w:rsid w:val="003F503F"/>
    <w:rsid w:val="00411BDE"/>
    <w:rsid w:val="00411F6C"/>
    <w:rsid w:val="004120E3"/>
    <w:rsid w:val="00415FE5"/>
    <w:rsid w:val="00417ED8"/>
    <w:rsid w:val="00435C5C"/>
    <w:rsid w:val="004373A2"/>
    <w:rsid w:val="004401A3"/>
    <w:rsid w:val="004453C5"/>
    <w:rsid w:val="0045559F"/>
    <w:rsid w:val="0046380F"/>
    <w:rsid w:val="004651A6"/>
    <w:rsid w:val="0046587E"/>
    <w:rsid w:val="00470914"/>
    <w:rsid w:val="00475CD6"/>
    <w:rsid w:val="00475F77"/>
    <w:rsid w:val="004855D9"/>
    <w:rsid w:val="00497362"/>
    <w:rsid w:val="004A0F1A"/>
    <w:rsid w:val="004A6AED"/>
    <w:rsid w:val="004A6BBB"/>
    <w:rsid w:val="004B206F"/>
    <w:rsid w:val="004B5584"/>
    <w:rsid w:val="004C28F4"/>
    <w:rsid w:val="004C74B7"/>
    <w:rsid w:val="004D38EB"/>
    <w:rsid w:val="004D5512"/>
    <w:rsid w:val="004E03B6"/>
    <w:rsid w:val="004E0D18"/>
    <w:rsid w:val="004E3196"/>
    <w:rsid w:val="004E72BC"/>
    <w:rsid w:val="004F48B3"/>
    <w:rsid w:val="004F4C3A"/>
    <w:rsid w:val="00504850"/>
    <w:rsid w:val="00507C2B"/>
    <w:rsid w:val="0052094C"/>
    <w:rsid w:val="00521DA6"/>
    <w:rsid w:val="00543165"/>
    <w:rsid w:val="005472B5"/>
    <w:rsid w:val="00553561"/>
    <w:rsid w:val="00580842"/>
    <w:rsid w:val="00585126"/>
    <w:rsid w:val="005865BE"/>
    <w:rsid w:val="005A21B3"/>
    <w:rsid w:val="005A44D0"/>
    <w:rsid w:val="005A4528"/>
    <w:rsid w:val="005A785A"/>
    <w:rsid w:val="005B7B61"/>
    <w:rsid w:val="005C19ED"/>
    <w:rsid w:val="005D27F5"/>
    <w:rsid w:val="005D48B7"/>
    <w:rsid w:val="005E0168"/>
    <w:rsid w:val="005E285B"/>
    <w:rsid w:val="005F474D"/>
    <w:rsid w:val="006122EC"/>
    <w:rsid w:val="00612BDA"/>
    <w:rsid w:val="00615DFB"/>
    <w:rsid w:val="00627EEB"/>
    <w:rsid w:val="006314DD"/>
    <w:rsid w:val="006344DC"/>
    <w:rsid w:val="00641B71"/>
    <w:rsid w:val="00650BBD"/>
    <w:rsid w:val="006528A1"/>
    <w:rsid w:val="00655A0B"/>
    <w:rsid w:val="00665448"/>
    <w:rsid w:val="00667000"/>
    <w:rsid w:val="00671015"/>
    <w:rsid w:val="006724DB"/>
    <w:rsid w:val="006743E1"/>
    <w:rsid w:val="00680353"/>
    <w:rsid w:val="00682245"/>
    <w:rsid w:val="00693861"/>
    <w:rsid w:val="00695930"/>
    <w:rsid w:val="00697B4B"/>
    <w:rsid w:val="006B39E1"/>
    <w:rsid w:val="006B7A69"/>
    <w:rsid w:val="006C38B1"/>
    <w:rsid w:val="006C5F65"/>
    <w:rsid w:val="006D2C0D"/>
    <w:rsid w:val="006D3318"/>
    <w:rsid w:val="006D6EA4"/>
    <w:rsid w:val="006E52DB"/>
    <w:rsid w:val="006F2DEA"/>
    <w:rsid w:val="006F511A"/>
    <w:rsid w:val="006F7BBC"/>
    <w:rsid w:val="00700FA5"/>
    <w:rsid w:val="00704436"/>
    <w:rsid w:val="007058BC"/>
    <w:rsid w:val="007109AB"/>
    <w:rsid w:val="00710B9D"/>
    <w:rsid w:val="0071178F"/>
    <w:rsid w:val="0071522D"/>
    <w:rsid w:val="00716169"/>
    <w:rsid w:val="00730EDC"/>
    <w:rsid w:val="00732D9C"/>
    <w:rsid w:val="00733BBB"/>
    <w:rsid w:val="007727E8"/>
    <w:rsid w:val="00775282"/>
    <w:rsid w:val="007865B9"/>
    <w:rsid w:val="007964FD"/>
    <w:rsid w:val="007B2BDD"/>
    <w:rsid w:val="007B666D"/>
    <w:rsid w:val="007C3A3E"/>
    <w:rsid w:val="007E1DC4"/>
    <w:rsid w:val="007E1F28"/>
    <w:rsid w:val="007F0071"/>
    <w:rsid w:val="007F22CB"/>
    <w:rsid w:val="008047B4"/>
    <w:rsid w:val="00815844"/>
    <w:rsid w:val="0082563C"/>
    <w:rsid w:val="00832B59"/>
    <w:rsid w:val="00835CD2"/>
    <w:rsid w:val="008367BC"/>
    <w:rsid w:val="00837205"/>
    <w:rsid w:val="00840DB8"/>
    <w:rsid w:val="0084556F"/>
    <w:rsid w:val="00847406"/>
    <w:rsid w:val="0084768B"/>
    <w:rsid w:val="00853B8C"/>
    <w:rsid w:val="00864997"/>
    <w:rsid w:val="00865674"/>
    <w:rsid w:val="00880D2E"/>
    <w:rsid w:val="00884B1A"/>
    <w:rsid w:val="00892224"/>
    <w:rsid w:val="00897ADE"/>
    <w:rsid w:val="008A3587"/>
    <w:rsid w:val="008C02BD"/>
    <w:rsid w:val="008C6D84"/>
    <w:rsid w:val="008D66C9"/>
    <w:rsid w:val="008E33B9"/>
    <w:rsid w:val="008E5139"/>
    <w:rsid w:val="008E6EC6"/>
    <w:rsid w:val="008F66A0"/>
    <w:rsid w:val="00910AFF"/>
    <w:rsid w:val="00916573"/>
    <w:rsid w:val="00922BB8"/>
    <w:rsid w:val="00922ED2"/>
    <w:rsid w:val="009342F1"/>
    <w:rsid w:val="009434EB"/>
    <w:rsid w:val="009435CB"/>
    <w:rsid w:val="00943EA0"/>
    <w:rsid w:val="00952373"/>
    <w:rsid w:val="00954564"/>
    <w:rsid w:val="00956012"/>
    <w:rsid w:val="0096683B"/>
    <w:rsid w:val="00974191"/>
    <w:rsid w:val="00982018"/>
    <w:rsid w:val="009A18C1"/>
    <w:rsid w:val="009A2095"/>
    <w:rsid w:val="009B28DC"/>
    <w:rsid w:val="009D1B3A"/>
    <w:rsid w:val="009E5EFF"/>
    <w:rsid w:val="009F06CE"/>
    <w:rsid w:val="00A02A28"/>
    <w:rsid w:val="00A0324C"/>
    <w:rsid w:val="00A055EB"/>
    <w:rsid w:val="00A073BF"/>
    <w:rsid w:val="00A17080"/>
    <w:rsid w:val="00A1753F"/>
    <w:rsid w:val="00A33737"/>
    <w:rsid w:val="00A35E09"/>
    <w:rsid w:val="00A36B78"/>
    <w:rsid w:val="00A5176E"/>
    <w:rsid w:val="00A523DD"/>
    <w:rsid w:val="00A717F7"/>
    <w:rsid w:val="00A73D1F"/>
    <w:rsid w:val="00A805F8"/>
    <w:rsid w:val="00AA1D33"/>
    <w:rsid w:val="00AA33A1"/>
    <w:rsid w:val="00AA741B"/>
    <w:rsid w:val="00AB52D6"/>
    <w:rsid w:val="00AB5AB1"/>
    <w:rsid w:val="00AC1F63"/>
    <w:rsid w:val="00AC6E7B"/>
    <w:rsid w:val="00AD2B2D"/>
    <w:rsid w:val="00AD3531"/>
    <w:rsid w:val="00AD4798"/>
    <w:rsid w:val="00AD5FC1"/>
    <w:rsid w:val="00AE05BC"/>
    <w:rsid w:val="00AE0756"/>
    <w:rsid w:val="00AE2EE5"/>
    <w:rsid w:val="00AF15EB"/>
    <w:rsid w:val="00B00301"/>
    <w:rsid w:val="00B03E15"/>
    <w:rsid w:val="00B041D1"/>
    <w:rsid w:val="00B058A1"/>
    <w:rsid w:val="00B15C37"/>
    <w:rsid w:val="00B2237F"/>
    <w:rsid w:val="00B22BD5"/>
    <w:rsid w:val="00B24A28"/>
    <w:rsid w:val="00B24EBB"/>
    <w:rsid w:val="00B25150"/>
    <w:rsid w:val="00B25B30"/>
    <w:rsid w:val="00B351C0"/>
    <w:rsid w:val="00B41310"/>
    <w:rsid w:val="00B45610"/>
    <w:rsid w:val="00B52E57"/>
    <w:rsid w:val="00B55422"/>
    <w:rsid w:val="00B640C1"/>
    <w:rsid w:val="00B704B0"/>
    <w:rsid w:val="00B71DB2"/>
    <w:rsid w:val="00B86D0D"/>
    <w:rsid w:val="00B92BCB"/>
    <w:rsid w:val="00B97164"/>
    <w:rsid w:val="00BC1066"/>
    <w:rsid w:val="00BD3AF9"/>
    <w:rsid w:val="00BD3B5A"/>
    <w:rsid w:val="00BD65ED"/>
    <w:rsid w:val="00BE1769"/>
    <w:rsid w:val="00BE4807"/>
    <w:rsid w:val="00BE780D"/>
    <w:rsid w:val="00C1019C"/>
    <w:rsid w:val="00C1614E"/>
    <w:rsid w:val="00C16C9F"/>
    <w:rsid w:val="00C21D0B"/>
    <w:rsid w:val="00C34ADE"/>
    <w:rsid w:val="00C4190C"/>
    <w:rsid w:val="00C51A35"/>
    <w:rsid w:val="00C60050"/>
    <w:rsid w:val="00C64BF4"/>
    <w:rsid w:val="00C70EDC"/>
    <w:rsid w:val="00C72A78"/>
    <w:rsid w:val="00C7303F"/>
    <w:rsid w:val="00C7667F"/>
    <w:rsid w:val="00C7709E"/>
    <w:rsid w:val="00C84B28"/>
    <w:rsid w:val="00C9185D"/>
    <w:rsid w:val="00C93433"/>
    <w:rsid w:val="00C9647F"/>
    <w:rsid w:val="00CA54F4"/>
    <w:rsid w:val="00CB7111"/>
    <w:rsid w:val="00CC01E4"/>
    <w:rsid w:val="00CC1F67"/>
    <w:rsid w:val="00CD1D54"/>
    <w:rsid w:val="00CE3199"/>
    <w:rsid w:val="00CF00C8"/>
    <w:rsid w:val="00CF0990"/>
    <w:rsid w:val="00CF1C64"/>
    <w:rsid w:val="00CF61D3"/>
    <w:rsid w:val="00D067B8"/>
    <w:rsid w:val="00D07D06"/>
    <w:rsid w:val="00D15E66"/>
    <w:rsid w:val="00D15F4F"/>
    <w:rsid w:val="00D16A26"/>
    <w:rsid w:val="00D245B3"/>
    <w:rsid w:val="00D27191"/>
    <w:rsid w:val="00D30041"/>
    <w:rsid w:val="00D45B6B"/>
    <w:rsid w:val="00D55C6D"/>
    <w:rsid w:val="00D56B4B"/>
    <w:rsid w:val="00D73E75"/>
    <w:rsid w:val="00D807D4"/>
    <w:rsid w:val="00D90282"/>
    <w:rsid w:val="00DA08BC"/>
    <w:rsid w:val="00DA4C08"/>
    <w:rsid w:val="00DB2119"/>
    <w:rsid w:val="00DB3572"/>
    <w:rsid w:val="00DB4725"/>
    <w:rsid w:val="00DB4CE3"/>
    <w:rsid w:val="00DB7348"/>
    <w:rsid w:val="00DC24A0"/>
    <w:rsid w:val="00DC4D1A"/>
    <w:rsid w:val="00DC78AD"/>
    <w:rsid w:val="00DD1D08"/>
    <w:rsid w:val="00DD6672"/>
    <w:rsid w:val="00DD673A"/>
    <w:rsid w:val="00DE2A12"/>
    <w:rsid w:val="00DF10B1"/>
    <w:rsid w:val="00E1396F"/>
    <w:rsid w:val="00E20109"/>
    <w:rsid w:val="00E21D68"/>
    <w:rsid w:val="00E27E6F"/>
    <w:rsid w:val="00E3071C"/>
    <w:rsid w:val="00E35119"/>
    <w:rsid w:val="00E463FA"/>
    <w:rsid w:val="00E54A8D"/>
    <w:rsid w:val="00E81A5F"/>
    <w:rsid w:val="00E93DBB"/>
    <w:rsid w:val="00EA0D15"/>
    <w:rsid w:val="00EA43E7"/>
    <w:rsid w:val="00EA4E44"/>
    <w:rsid w:val="00EB0494"/>
    <w:rsid w:val="00EB1B46"/>
    <w:rsid w:val="00EB1CFB"/>
    <w:rsid w:val="00EB308E"/>
    <w:rsid w:val="00EB5488"/>
    <w:rsid w:val="00ED4105"/>
    <w:rsid w:val="00EE1ABD"/>
    <w:rsid w:val="00EF1E7F"/>
    <w:rsid w:val="00F1387C"/>
    <w:rsid w:val="00F16843"/>
    <w:rsid w:val="00F17B9D"/>
    <w:rsid w:val="00F31466"/>
    <w:rsid w:val="00F33C1E"/>
    <w:rsid w:val="00F33E83"/>
    <w:rsid w:val="00F35498"/>
    <w:rsid w:val="00F3698A"/>
    <w:rsid w:val="00F37582"/>
    <w:rsid w:val="00F41325"/>
    <w:rsid w:val="00F476C1"/>
    <w:rsid w:val="00F47AB0"/>
    <w:rsid w:val="00F65CFC"/>
    <w:rsid w:val="00F8558B"/>
    <w:rsid w:val="00F94920"/>
    <w:rsid w:val="00FA20CC"/>
    <w:rsid w:val="00FA42CF"/>
    <w:rsid w:val="00FA7F29"/>
    <w:rsid w:val="00FE0906"/>
    <w:rsid w:val="00FE72B4"/>
    <w:rsid w:val="00FF1D7A"/>
    <w:rsid w:val="00FF3DA1"/>
    <w:rsid w:val="098E2B46"/>
    <w:rsid w:val="0EA90ED0"/>
    <w:rsid w:val="2AEE79B5"/>
    <w:rsid w:val="2D7F6271"/>
    <w:rsid w:val="36845074"/>
    <w:rsid w:val="6BED3043"/>
    <w:rsid w:val="7120246F"/>
    <w:rsid w:val="7BE371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33"/>
    <w:semiHidden/>
    <w:unhideWhenUsed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8">
    <w:name w:val="Plain Text"/>
    <w:basedOn w:val="1"/>
    <w:semiHidden/>
    <w:unhideWhenUsed/>
    <w:qFormat/>
    <w:uiPriority w:val="9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宋体" w:hAnsi="Calibri" w:eastAsia="宋体" w:cs="Courier New"/>
      <w:kern w:val="2"/>
      <w:sz w:val="21"/>
      <w:szCs w:val="21"/>
      <w:lang w:val="en-US" w:eastAsia="zh-CN" w:bidi="ar"/>
    </w:rPr>
  </w:style>
  <w:style w:type="paragraph" w:styleId="9">
    <w:name w:val="Date"/>
    <w:basedOn w:val="1"/>
    <w:next w:val="1"/>
    <w:link w:val="27"/>
    <w:qFormat/>
    <w:uiPriority w:val="0"/>
    <w:rPr>
      <w:rFonts w:ascii="Times New Roman" w:hAnsi="Times New Roman" w:eastAsia="黑体" w:cs="Times New Roman"/>
      <w:sz w:val="24"/>
      <w:szCs w:val="20"/>
    </w:rPr>
  </w:style>
  <w:style w:type="paragraph" w:styleId="10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List"/>
    <w:basedOn w:val="1"/>
    <w:qFormat/>
    <w:uiPriority w:val="0"/>
    <w:pPr>
      <w:ind w:left="420" w:hanging="420"/>
    </w:pPr>
    <w:rPr>
      <w:rFonts w:ascii="Times New Roman" w:hAnsi="Times New Roman" w:eastAsia="宋体" w:cs="Times New Roman"/>
      <w:szCs w:val="20"/>
    </w:rPr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99"/>
    <w:rPr>
      <w:color w:val="0000FF"/>
      <w:u w:val="single"/>
    </w:rPr>
  </w:style>
  <w:style w:type="character" w:customStyle="1" w:styleId="20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2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22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8"/>
    <w:link w:val="4"/>
    <w:qFormat/>
    <w:uiPriority w:val="0"/>
    <w:rPr>
      <w:b/>
      <w:bCs/>
      <w:sz w:val="32"/>
      <w:szCs w:val="32"/>
    </w:rPr>
  </w:style>
  <w:style w:type="character" w:customStyle="1" w:styleId="24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1 字符"/>
    <w:basedOn w:val="18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6">
    <w:name w:val="样式4"/>
    <w:basedOn w:val="1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27">
    <w:name w:val="日期 字符"/>
    <w:basedOn w:val="18"/>
    <w:link w:val="9"/>
    <w:qFormat/>
    <w:uiPriority w:val="0"/>
    <w:rPr>
      <w:rFonts w:ascii="Times New Roman" w:hAnsi="Times New Roman" w:eastAsia="黑体" w:cs="Times New Roman"/>
      <w:sz w:val="24"/>
      <w:szCs w:val="20"/>
    </w:rPr>
  </w:style>
  <w:style w:type="paragraph" w:customStyle="1" w:styleId="28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29">
    <w:name w:val="abc说明书样式"/>
    <w:qFormat/>
    <w:uiPriority w:val="0"/>
    <w:pPr>
      <w:ind w:firstLine="480"/>
      <w:jc w:val="center"/>
    </w:pPr>
    <w:rPr>
      <w:rFonts w:ascii="Times New Roman" w:hAnsi="Times New Roman" w:eastAsia="宋体" w:cs="Times New Roman"/>
      <w:kern w:val="0"/>
      <w:sz w:val="21"/>
      <w:szCs w:val="20"/>
      <w:lang w:val="en-US" w:eastAsia="zh-CN" w:bidi="ar-SA"/>
    </w:rPr>
  </w:style>
  <w:style w:type="paragraph" w:customStyle="1" w:styleId="3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批注框文本 字符"/>
    <w:basedOn w:val="18"/>
    <w:link w:val="10"/>
    <w:semiHidden/>
    <w:qFormat/>
    <w:uiPriority w:val="99"/>
    <w:rPr>
      <w:sz w:val="18"/>
      <w:szCs w:val="18"/>
    </w:rPr>
  </w:style>
  <w:style w:type="character" w:customStyle="1" w:styleId="33">
    <w:name w:val="文档结构图 字符"/>
    <w:basedOn w:val="18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34">
    <w:name w:val="List Paragraph"/>
    <w:basedOn w:val="1"/>
    <w:qFormat/>
    <w:uiPriority w:val="34"/>
    <w:pPr>
      <w:suppressAutoHyphens/>
      <w:spacing w:after="160" w:line="240" w:lineRule="atLeast"/>
      <w:ind w:firstLine="420" w:firstLineChars="200"/>
    </w:pPr>
    <w:rPr>
      <w:rFonts w:ascii="Calibri" w:hAnsi="Calibri" w:eastAsia="宋体" w:cs="Calibri"/>
      <w:kern w:val="1"/>
      <w:lang w:eastAsia="ar-SA"/>
    </w:rPr>
  </w:style>
  <w:style w:type="character" w:customStyle="1" w:styleId="35">
    <w:name w:val="10"/>
    <w:basedOn w:val="18"/>
    <w:qFormat/>
    <w:uiPriority w:val="0"/>
    <w:rPr>
      <w:rFonts w:hint="default" w:ascii="Calibri" w:hAnsi="Calibri" w:cs="Calibri"/>
    </w:rPr>
  </w:style>
  <w:style w:type="character" w:customStyle="1" w:styleId="36">
    <w:name w:val="15"/>
    <w:basedOn w:val="18"/>
    <w:qFormat/>
    <w:uiPriority w:val="0"/>
    <w:rPr>
      <w:rFonts w:hint="default" w:ascii="Calibri" w:hAnsi="Calibri" w:cs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8.emf"/><Relationship Id="rId15" Type="http://schemas.openxmlformats.org/officeDocument/2006/relationships/image" Target="media/image7.emf"/><Relationship Id="rId14" Type="http://schemas.openxmlformats.org/officeDocument/2006/relationships/image" Target="media/image6.png"/><Relationship Id="rId13" Type="http://schemas.openxmlformats.org/officeDocument/2006/relationships/image" Target="media/image5.emf"/><Relationship Id="rId12" Type="http://schemas.openxmlformats.org/officeDocument/2006/relationships/image" Target="media/image4.png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34B5177-0DEA-4E17-94ED-661E848E97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2126</Words>
  <Characters>3774</Characters>
  <Lines>42</Lines>
  <Paragraphs>12</Paragraphs>
  <TotalTime>1</TotalTime>
  <ScaleCrop>false</ScaleCrop>
  <LinksUpToDate>false</LinksUpToDate>
  <CharactersWithSpaces>4069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2014-12-12T03:25:00Z</dcterms:created>
  <dc:creator>heliang</dc:creator>
  <cp:lastModifiedBy>触碰、纯白</cp:lastModifiedBy>
  <dcterms:modified xsi:type="dcterms:W3CDTF">2022-04-12T07:20:10Z</dcterms:modified>
  <cp:revision>271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7FD0F9A2B1A84CBDBAEA31504860F6EC</vt:lpwstr>
  </property>
</Properties>
</file>